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7B362D" w:rsidTr="00792E1B">
        <w:trPr>
          <w:trHeight w:val="756"/>
        </w:trPr>
        <w:tc>
          <w:tcPr>
            <w:tcW w:w="2660" w:type="dxa"/>
          </w:tcPr>
          <w:p w:rsidR="00D735FF" w:rsidRPr="007B362D" w:rsidRDefault="00D735FF" w:rsidP="00D92690">
            <w:pPr>
              <w:pStyle w:val="Header"/>
              <w:jc w:val="both"/>
              <w:rPr>
                <w:rFonts w:asciiTheme="minorHAnsi" w:hAnsiTheme="minorHAnsi" w:cs="Arial"/>
                <w:b/>
                <w:sz w:val="32"/>
              </w:rPr>
            </w:pPr>
            <w:r w:rsidRPr="007B362D">
              <w:rPr>
                <w:rFonts w:asciiTheme="minorHAnsi" w:hAnsiTheme="minorHAnsi" w:cs="Arial"/>
                <w:b/>
                <w:sz w:val="32"/>
              </w:rPr>
              <w:t>Submission to:</w:t>
            </w:r>
          </w:p>
        </w:tc>
        <w:tc>
          <w:tcPr>
            <w:tcW w:w="6379" w:type="dxa"/>
          </w:tcPr>
          <w:p w:rsidR="000C264D" w:rsidRPr="007B362D" w:rsidRDefault="000C264D" w:rsidP="009F5F60">
            <w:pPr>
              <w:pStyle w:val="Header"/>
              <w:rPr>
                <w:rFonts w:asciiTheme="minorHAnsi" w:hAnsiTheme="minorHAnsi" w:cs="Arial"/>
                <w:sz w:val="32"/>
              </w:rPr>
            </w:pPr>
            <w:r w:rsidRPr="007B362D">
              <w:rPr>
                <w:rFonts w:asciiTheme="minorHAnsi" w:hAnsiTheme="minorHAnsi" w:cs="Arial"/>
                <w:sz w:val="32"/>
              </w:rPr>
              <w:t>Transport, Housing and Local Government Committee</w:t>
            </w:r>
          </w:p>
          <w:p w:rsidR="00D735FF" w:rsidRPr="007B362D" w:rsidRDefault="00D735FF" w:rsidP="009F5F60">
            <w:pPr>
              <w:pStyle w:val="Header"/>
              <w:rPr>
                <w:rFonts w:asciiTheme="minorHAnsi" w:hAnsiTheme="minorHAnsi" w:cs="Arial"/>
                <w:b/>
                <w:sz w:val="32"/>
              </w:rPr>
            </w:pPr>
          </w:p>
        </w:tc>
      </w:tr>
      <w:tr w:rsidR="00D735FF" w:rsidRPr="007B362D" w:rsidTr="00792E1B">
        <w:trPr>
          <w:trHeight w:val="756"/>
        </w:trPr>
        <w:tc>
          <w:tcPr>
            <w:tcW w:w="2660" w:type="dxa"/>
          </w:tcPr>
          <w:p w:rsidR="00D735FF" w:rsidRPr="007B362D" w:rsidRDefault="00D735FF" w:rsidP="00D92690">
            <w:pPr>
              <w:pStyle w:val="Header"/>
              <w:jc w:val="both"/>
              <w:rPr>
                <w:rFonts w:asciiTheme="minorHAnsi" w:hAnsiTheme="minorHAnsi" w:cs="Arial"/>
                <w:b/>
                <w:sz w:val="32"/>
              </w:rPr>
            </w:pPr>
            <w:r w:rsidRPr="007B362D">
              <w:rPr>
                <w:rFonts w:asciiTheme="minorHAnsi" w:hAnsiTheme="minorHAnsi" w:cs="Arial"/>
                <w:b/>
                <w:sz w:val="32"/>
              </w:rPr>
              <w:t>Title:</w:t>
            </w:r>
          </w:p>
        </w:tc>
        <w:tc>
          <w:tcPr>
            <w:tcW w:w="6379" w:type="dxa"/>
          </w:tcPr>
          <w:p w:rsidR="000C264D" w:rsidRPr="007B362D" w:rsidRDefault="000C264D" w:rsidP="009F5F60">
            <w:pPr>
              <w:pStyle w:val="Header"/>
              <w:rPr>
                <w:rFonts w:asciiTheme="minorHAnsi" w:hAnsiTheme="minorHAnsi" w:cs="Arial"/>
                <w:sz w:val="32"/>
              </w:rPr>
            </w:pPr>
            <w:r w:rsidRPr="007B362D">
              <w:rPr>
                <w:rFonts w:asciiTheme="minorHAnsi" w:hAnsiTheme="minorHAnsi" w:cs="Arial"/>
                <w:sz w:val="32"/>
              </w:rPr>
              <w:t>Transport and Other Legislation Amendment Bill 2014</w:t>
            </w:r>
          </w:p>
          <w:p w:rsidR="00D735FF" w:rsidRPr="007B362D" w:rsidRDefault="00D735FF" w:rsidP="009F5F60">
            <w:pPr>
              <w:pStyle w:val="Header"/>
              <w:rPr>
                <w:rFonts w:asciiTheme="minorHAnsi" w:hAnsiTheme="minorHAnsi" w:cs="Arial"/>
                <w:b/>
                <w:sz w:val="32"/>
              </w:rPr>
            </w:pPr>
          </w:p>
        </w:tc>
      </w:tr>
      <w:tr w:rsidR="009C4405" w:rsidRPr="007B362D" w:rsidTr="00792E1B">
        <w:trPr>
          <w:trHeight w:val="756"/>
        </w:trPr>
        <w:tc>
          <w:tcPr>
            <w:tcW w:w="2660" w:type="dxa"/>
          </w:tcPr>
          <w:p w:rsidR="009C4405" w:rsidRPr="007B362D" w:rsidRDefault="001D183E" w:rsidP="00D92690">
            <w:pPr>
              <w:pStyle w:val="Header"/>
              <w:jc w:val="both"/>
              <w:rPr>
                <w:rFonts w:asciiTheme="minorHAnsi" w:hAnsiTheme="minorHAnsi" w:cs="Arial"/>
                <w:b/>
                <w:sz w:val="32"/>
              </w:rPr>
            </w:pPr>
            <w:r>
              <w:rPr>
                <w:rFonts w:asciiTheme="minorHAnsi" w:hAnsiTheme="minorHAnsi" w:cs="Arial"/>
                <w:b/>
                <w:noProof/>
                <w:sz w:val="32"/>
                <w:lang w:eastAsia="en-AU"/>
              </w:rPr>
              <w:drawing>
                <wp:anchor distT="0" distB="0" distL="114300" distR="114300" simplePos="0" relativeHeight="251658240" behindDoc="1" locked="0" layoutInCell="1" allowOverlap="1">
                  <wp:simplePos x="0" y="0"/>
                  <wp:positionH relativeFrom="column">
                    <wp:posOffset>1491175</wp:posOffset>
                  </wp:positionH>
                  <wp:positionV relativeFrom="paragraph">
                    <wp:posOffset>441032</wp:posOffset>
                  </wp:positionV>
                  <wp:extent cx="2280090" cy="1207477"/>
                  <wp:effectExtent l="19050" t="0" r="5910" b="0"/>
                  <wp:wrapNone/>
                  <wp:docPr id="2" name="Picture 1" descr="Bill McKinle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McKinley signature.png"/>
                          <pic:cNvPicPr/>
                        </pic:nvPicPr>
                        <pic:blipFill>
                          <a:blip r:embed="rId8"/>
                          <a:stretch>
                            <a:fillRect/>
                          </a:stretch>
                        </pic:blipFill>
                        <pic:spPr>
                          <a:xfrm>
                            <a:off x="0" y="0"/>
                            <a:ext cx="2280090" cy="1207477"/>
                          </a:xfrm>
                          <a:prstGeom prst="rect">
                            <a:avLst/>
                          </a:prstGeom>
                        </pic:spPr>
                      </pic:pic>
                    </a:graphicData>
                  </a:graphic>
                </wp:anchor>
              </w:drawing>
            </w:r>
            <w:r w:rsidR="009C4405">
              <w:rPr>
                <w:rFonts w:asciiTheme="minorHAnsi" w:hAnsiTheme="minorHAnsi" w:cs="Arial"/>
                <w:b/>
                <w:sz w:val="32"/>
              </w:rPr>
              <w:t>Author:</w:t>
            </w:r>
          </w:p>
        </w:tc>
        <w:tc>
          <w:tcPr>
            <w:tcW w:w="6379" w:type="dxa"/>
          </w:tcPr>
          <w:p w:rsidR="009C4405" w:rsidRDefault="009C4405" w:rsidP="009C4405">
            <w:pPr>
              <w:pStyle w:val="Header"/>
              <w:rPr>
                <w:rFonts w:asciiTheme="minorHAnsi" w:hAnsiTheme="minorHAnsi" w:cs="Arial"/>
                <w:sz w:val="32"/>
              </w:rPr>
            </w:pPr>
            <w:r>
              <w:rPr>
                <w:rFonts w:asciiTheme="minorHAnsi" w:hAnsiTheme="minorHAnsi" w:cs="Arial"/>
                <w:sz w:val="32"/>
              </w:rPr>
              <w:t>Bill McKinley, National Manager, Government Relations and Communications on behalf of the Australian Trucking Association nationally</w:t>
            </w:r>
          </w:p>
          <w:p w:rsidR="001D183E" w:rsidRDefault="001D183E" w:rsidP="009C4405">
            <w:pPr>
              <w:pStyle w:val="Header"/>
              <w:rPr>
                <w:rFonts w:asciiTheme="minorHAnsi" w:hAnsiTheme="minorHAnsi" w:cs="Arial"/>
                <w:sz w:val="32"/>
              </w:rPr>
            </w:pPr>
          </w:p>
          <w:p w:rsidR="001D183E" w:rsidRDefault="001D183E" w:rsidP="009C4405">
            <w:pPr>
              <w:pStyle w:val="Header"/>
              <w:rPr>
                <w:rFonts w:asciiTheme="minorHAnsi" w:hAnsiTheme="minorHAnsi" w:cs="Arial"/>
                <w:sz w:val="32"/>
              </w:rPr>
            </w:pPr>
          </w:p>
          <w:p w:rsidR="009C4405" w:rsidRPr="007B362D" w:rsidRDefault="009C4405" w:rsidP="009C4405">
            <w:pPr>
              <w:pStyle w:val="Header"/>
              <w:rPr>
                <w:rFonts w:asciiTheme="minorHAnsi" w:hAnsiTheme="minorHAnsi" w:cs="Arial"/>
                <w:sz w:val="32"/>
              </w:rPr>
            </w:pPr>
          </w:p>
        </w:tc>
      </w:tr>
      <w:tr w:rsidR="00D735FF" w:rsidRPr="007B362D" w:rsidTr="00792E1B">
        <w:trPr>
          <w:trHeight w:val="756"/>
        </w:trPr>
        <w:tc>
          <w:tcPr>
            <w:tcW w:w="2660" w:type="dxa"/>
          </w:tcPr>
          <w:p w:rsidR="00D735FF" w:rsidRPr="007B362D" w:rsidRDefault="00D735FF" w:rsidP="00D92690">
            <w:pPr>
              <w:pStyle w:val="Header"/>
              <w:jc w:val="both"/>
              <w:rPr>
                <w:rFonts w:asciiTheme="minorHAnsi" w:hAnsiTheme="minorHAnsi" w:cs="Arial"/>
                <w:b/>
                <w:sz w:val="32"/>
              </w:rPr>
            </w:pPr>
            <w:r w:rsidRPr="007B362D">
              <w:rPr>
                <w:rFonts w:asciiTheme="minorHAnsi" w:hAnsiTheme="minorHAnsi" w:cs="Arial"/>
                <w:b/>
                <w:sz w:val="32"/>
              </w:rPr>
              <w:t>Date:</w:t>
            </w:r>
          </w:p>
        </w:tc>
        <w:tc>
          <w:tcPr>
            <w:tcW w:w="6379" w:type="dxa"/>
          </w:tcPr>
          <w:p w:rsidR="00D735FF" w:rsidRPr="007B362D" w:rsidRDefault="002F6886" w:rsidP="00D92690">
            <w:pPr>
              <w:pStyle w:val="Header"/>
              <w:jc w:val="both"/>
              <w:rPr>
                <w:rFonts w:asciiTheme="minorHAnsi" w:hAnsiTheme="minorHAnsi" w:cs="Arial"/>
                <w:sz w:val="32"/>
              </w:rPr>
            </w:pPr>
            <w:r w:rsidRPr="007B362D">
              <w:rPr>
                <w:rFonts w:asciiTheme="minorHAnsi" w:hAnsiTheme="minorHAnsi" w:cs="Arial"/>
                <w:sz w:val="32"/>
              </w:rPr>
              <w:t xml:space="preserve">9 May 2014 </w:t>
            </w:r>
          </w:p>
        </w:tc>
      </w:tr>
    </w:tbl>
    <w:p w:rsidR="00D735FF" w:rsidRPr="007B362D" w:rsidRDefault="00D735FF" w:rsidP="00D92690">
      <w:pPr>
        <w:pStyle w:val="Header"/>
        <w:jc w:val="both"/>
        <w:rPr>
          <w:rFonts w:asciiTheme="minorHAnsi" w:hAnsiTheme="minorHAnsi" w:cs="Arial"/>
          <w:sz w:val="32"/>
        </w:rPr>
      </w:pPr>
    </w:p>
    <w:p w:rsidR="00D735FF" w:rsidRPr="007B362D" w:rsidRDefault="00D735FF" w:rsidP="00D92690">
      <w:pPr>
        <w:pStyle w:val="Header"/>
        <w:jc w:val="both"/>
        <w:rPr>
          <w:rFonts w:asciiTheme="minorHAnsi" w:hAnsiTheme="minorHAnsi" w:cs="Arial"/>
          <w:sz w:val="32"/>
        </w:rPr>
      </w:pPr>
    </w:p>
    <w:p w:rsidR="00576ED0" w:rsidRPr="007B362D" w:rsidRDefault="00576ED0" w:rsidP="00D92690">
      <w:pPr>
        <w:pStyle w:val="Header"/>
        <w:jc w:val="both"/>
        <w:rPr>
          <w:rFonts w:asciiTheme="minorHAnsi" w:hAnsiTheme="minorHAnsi" w:cs="Arial"/>
          <w:sz w:val="32"/>
        </w:rPr>
      </w:pPr>
    </w:p>
    <w:p w:rsidR="00576ED0" w:rsidRPr="007B362D" w:rsidRDefault="00576ED0" w:rsidP="00D92690">
      <w:pPr>
        <w:jc w:val="both"/>
        <w:rPr>
          <w:rFonts w:asciiTheme="minorHAnsi" w:hAnsiTheme="minorHAnsi" w:cs="Arial"/>
        </w:rPr>
        <w:sectPr w:rsidR="00576ED0" w:rsidRPr="007B362D" w:rsidSect="005F5ACC">
          <w:footerReference w:type="default" r:id="rId9"/>
          <w:headerReference w:type="first" r:id="rId10"/>
          <w:footerReference w:type="first" r:id="rId11"/>
          <w:pgSz w:w="11906" w:h="16838"/>
          <w:pgMar w:top="5103" w:right="1133" w:bottom="1418" w:left="1134" w:header="851" w:footer="651" w:gutter="0"/>
          <w:cols w:space="708"/>
          <w:docGrid w:linePitch="360"/>
        </w:sectPr>
      </w:pPr>
    </w:p>
    <w:p w:rsidR="00576ED0" w:rsidRPr="007B362D" w:rsidRDefault="00576ED0" w:rsidP="00D92690">
      <w:pPr>
        <w:jc w:val="both"/>
        <w:rPr>
          <w:rFonts w:asciiTheme="minorHAnsi" w:hAnsiTheme="minorHAnsi" w:cs="Arial"/>
        </w:rPr>
      </w:pPr>
    </w:p>
    <w:p w:rsidR="0035493A" w:rsidRPr="007B362D" w:rsidRDefault="0035493A" w:rsidP="00D92690">
      <w:pPr>
        <w:jc w:val="both"/>
        <w:rPr>
          <w:rFonts w:asciiTheme="minorHAnsi" w:hAnsiTheme="minorHAnsi" w:cs="Arial"/>
        </w:rPr>
      </w:pPr>
    </w:p>
    <w:p w:rsidR="0035493A" w:rsidRPr="007B362D" w:rsidRDefault="0035493A" w:rsidP="00D92690">
      <w:pPr>
        <w:jc w:val="both"/>
        <w:rPr>
          <w:rFonts w:asciiTheme="minorHAnsi" w:hAnsiTheme="minorHAnsi" w:cs="Arial"/>
        </w:rPr>
      </w:pPr>
    </w:p>
    <w:p w:rsidR="0035493A" w:rsidRPr="007B362D" w:rsidRDefault="0035493A" w:rsidP="00D92690">
      <w:pPr>
        <w:jc w:val="both"/>
        <w:rPr>
          <w:rFonts w:asciiTheme="minorHAnsi" w:hAnsiTheme="minorHAnsi" w:cs="Arial"/>
        </w:rPr>
      </w:pPr>
    </w:p>
    <w:p w:rsidR="0035493A" w:rsidRPr="007B362D" w:rsidRDefault="0035493A" w:rsidP="00D92690">
      <w:pPr>
        <w:jc w:val="both"/>
        <w:rPr>
          <w:rFonts w:asciiTheme="minorHAnsi" w:hAnsiTheme="minorHAnsi" w:cs="Arial"/>
        </w:rPr>
      </w:pPr>
    </w:p>
    <w:p w:rsidR="0035493A" w:rsidRPr="007B362D" w:rsidRDefault="003B74E4" w:rsidP="00D92690">
      <w:pPr>
        <w:jc w:val="both"/>
        <w:rPr>
          <w:rFonts w:asciiTheme="minorHAnsi" w:hAnsiTheme="minorHAnsi" w:cs="Arial"/>
          <w:b/>
          <w:color w:val="000064"/>
          <w:sz w:val="28"/>
          <w:szCs w:val="28"/>
        </w:rPr>
      </w:pPr>
      <w:r w:rsidRPr="007B362D">
        <w:rPr>
          <w:rFonts w:asciiTheme="minorHAnsi" w:hAnsiTheme="minorHAnsi" w:cs="Arial"/>
          <w:b/>
          <w:color w:val="000064"/>
          <w:sz w:val="28"/>
          <w:szCs w:val="28"/>
        </w:rPr>
        <w:t>Contents</w:t>
      </w:r>
    </w:p>
    <w:p w:rsidR="00576ED0" w:rsidRPr="007B362D" w:rsidRDefault="00576ED0" w:rsidP="00D92690">
      <w:pPr>
        <w:jc w:val="both"/>
        <w:rPr>
          <w:rFonts w:asciiTheme="minorHAnsi" w:hAnsiTheme="minorHAnsi" w:cs="Arial"/>
        </w:rPr>
      </w:pPr>
    </w:p>
    <w:p w:rsidR="009B0520" w:rsidRPr="007B362D" w:rsidRDefault="009B0520" w:rsidP="00D92690">
      <w:pPr>
        <w:jc w:val="both"/>
        <w:rPr>
          <w:rFonts w:asciiTheme="minorHAnsi" w:hAnsiTheme="minorHAnsi" w:cs="Arial"/>
        </w:rPr>
      </w:pPr>
    </w:p>
    <w:p w:rsidR="003F7603" w:rsidRDefault="00C76B2C">
      <w:pPr>
        <w:pStyle w:val="TOC1"/>
        <w:tabs>
          <w:tab w:val="left" w:pos="442"/>
        </w:tabs>
        <w:rPr>
          <w:rFonts w:asciiTheme="minorHAnsi" w:eastAsiaTheme="minorEastAsia" w:hAnsiTheme="minorHAnsi" w:cstheme="minorBidi"/>
          <w:b w:val="0"/>
          <w:sz w:val="22"/>
          <w:szCs w:val="22"/>
          <w:lang w:eastAsia="en-AU"/>
        </w:rPr>
      </w:pPr>
      <w:r w:rsidRPr="007B362D">
        <w:rPr>
          <w:rFonts w:asciiTheme="minorHAnsi" w:hAnsiTheme="minorHAnsi"/>
          <w:sz w:val="22"/>
          <w:szCs w:val="22"/>
        </w:rPr>
        <w:fldChar w:fldCharType="begin"/>
      </w:r>
      <w:r w:rsidR="00BD49FC" w:rsidRPr="007B362D">
        <w:rPr>
          <w:rFonts w:asciiTheme="minorHAnsi" w:hAnsiTheme="minorHAnsi"/>
          <w:sz w:val="22"/>
          <w:szCs w:val="22"/>
        </w:rPr>
        <w:instrText xml:space="preserve"> TOC \o "1-2" \t "ATA Heading 2,2" </w:instrText>
      </w:r>
      <w:r w:rsidRPr="007B362D">
        <w:rPr>
          <w:rFonts w:asciiTheme="minorHAnsi" w:hAnsiTheme="minorHAnsi"/>
          <w:sz w:val="22"/>
          <w:szCs w:val="22"/>
        </w:rPr>
        <w:fldChar w:fldCharType="separate"/>
      </w:r>
      <w:r w:rsidR="003F7603" w:rsidRPr="00AC0FAC">
        <w:rPr>
          <w:rFonts w:asciiTheme="minorHAnsi" w:hAnsiTheme="minorHAnsi" w:cs="Times New Roman"/>
        </w:rPr>
        <w:t>1.</w:t>
      </w:r>
      <w:r w:rsidR="003F7603">
        <w:rPr>
          <w:rFonts w:asciiTheme="minorHAnsi" w:eastAsiaTheme="minorEastAsia" w:hAnsiTheme="minorHAnsi" w:cstheme="minorBidi"/>
          <w:b w:val="0"/>
          <w:sz w:val="22"/>
          <w:szCs w:val="22"/>
          <w:lang w:eastAsia="en-AU"/>
        </w:rPr>
        <w:tab/>
      </w:r>
      <w:r w:rsidR="003F7603" w:rsidRPr="00AC0FAC">
        <w:rPr>
          <w:rFonts w:asciiTheme="minorHAnsi" w:hAnsiTheme="minorHAnsi"/>
        </w:rPr>
        <w:t>Introduction</w:t>
      </w:r>
      <w:r w:rsidR="003F7603">
        <w:tab/>
      </w:r>
      <w:r>
        <w:fldChar w:fldCharType="begin"/>
      </w:r>
      <w:r w:rsidR="003F7603">
        <w:instrText xml:space="preserve"> PAGEREF _Toc387240630 \h </w:instrText>
      </w:r>
      <w:r>
        <w:fldChar w:fldCharType="separate"/>
      </w:r>
      <w:r w:rsidR="00B4435B">
        <w:t>3</w:t>
      </w:r>
      <w:r>
        <w:fldChar w:fldCharType="end"/>
      </w:r>
    </w:p>
    <w:p w:rsidR="003F7603" w:rsidRDefault="003F7603">
      <w:pPr>
        <w:pStyle w:val="TOC1"/>
        <w:tabs>
          <w:tab w:val="left" w:pos="442"/>
        </w:tabs>
        <w:rPr>
          <w:rFonts w:asciiTheme="minorHAnsi" w:eastAsiaTheme="minorEastAsia" w:hAnsiTheme="minorHAnsi" w:cstheme="minorBidi"/>
          <w:b w:val="0"/>
          <w:sz w:val="22"/>
          <w:szCs w:val="22"/>
          <w:lang w:eastAsia="en-AU"/>
        </w:rPr>
      </w:pPr>
      <w:r w:rsidRPr="00AC0FAC">
        <w:rPr>
          <w:rFonts w:asciiTheme="minorHAnsi" w:hAnsiTheme="minorHAnsi" w:cs="Times New Roman"/>
        </w:rPr>
        <w:t>2.</w:t>
      </w:r>
      <w:r>
        <w:rPr>
          <w:rFonts w:asciiTheme="minorHAnsi" w:eastAsiaTheme="minorEastAsia" w:hAnsiTheme="minorHAnsi" w:cstheme="minorBidi"/>
          <w:b w:val="0"/>
          <w:sz w:val="22"/>
          <w:szCs w:val="22"/>
          <w:lang w:eastAsia="en-AU"/>
        </w:rPr>
        <w:tab/>
      </w:r>
      <w:r w:rsidRPr="00AC0FAC">
        <w:rPr>
          <w:rFonts w:asciiTheme="minorHAnsi" w:hAnsiTheme="minorHAnsi"/>
        </w:rPr>
        <w:t>About the Australian Trucking Association</w:t>
      </w:r>
      <w:r>
        <w:tab/>
      </w:r>
      <w:r w:rsidR="00C76B2C">
        <w:fldChar w:fldCharType="begin"/>
      </w:r>
      <w:r>
        <w:instrText xml:space="preserve"> PAGEREF _Toc387240631 \h </w:instrText>
      </w:r>
      <w:r w:rsidR="00C76B2C">
        <w:fldChar w:fldCharType="separate"/>
      </w:r>
      <w:r w:rsidR="00B4435B">
        <w:t>3</w:t>
      </w:r>
      <w:r w:rsidR="00C76B2C">
        <w:fldChar w:fldCharType="end"/>
      </w:r>
    </w:p>
    <w:p w:rsidR="003F7603" w:rsidRDefault="003F7603">
      <w:pPr>
        <w:pStyle w:val="TOC1"/>
        <w:tabs>
          <w:tab w:val="left" w:pos="442"/>
        </w:tabs>
        <w:rPr>
          <w:rFonts w:asciiTheme="minorHAnsi" w:eastAsiaTheme="minorEastAsia" w:hAnsiTheme="minorHAnsi" w:cstheme="minorBidi"/>
          <w:b w:val="0"/>
          <w:sz w:val="22"/>
          <w:szCs w:val="22"/>
          <w:lang w:eastAsia="en-AU"/>
        </w:rPr>
      </w:pPr>
      <w:r w:rsidRPr="00AC0FAC">
        <w:rPr>
          <w:rFonts w:asciiTheme="minorHAnsi" w:hAnsiTheme="minorHAnsi" w:cs="Times New Roman"/>
        </w:rPr>
        <w:t>3.</w:t>
      </w:r>
      <w:r>
        <w:rPr>
          <w:rFonts w:asciiTheme="minorHAnsi" w:eastAsiaTheme="minorEastAsia" w:hAnsiTheme="minorHAnsi" w:cstheme="minorBidi"/>
          <w:b w:val="0"/>
          <w:sz w:val="22"/>
          <w:szCs w:val="22"/>
          <w:lang w:eastAsia="en-AU"/>
        </w:rPr>
        <w:tab/>
      </w:r>
      <w:r w:rsidRPr="00AC0FAC">
        <w:rPr>
          <w:rFonts w:asciiTheme="minorHAnsi" w:hAnsiTheme="minorHAnsi"/>
        </w:rPr>
        <w:t>ATA recommendation</w:t>
      </w:r>
      <w:r>
        <w:tab/>
      </w:r>
      <w:r w:rsidR="00C76B2C">
        <w:fldChar w:fldCharType="begin"/>
      </w:r>
      <w:r>
        <w:instrText xml:space="preserve"> PAGEREF _Toc387240632 \h </w:instrText>
      </w:r>
      <w:r w:rsidR="00C76B2C">
        <w:fldChar w:fldCharType="separate"/>
      </w:r>
      <w:r w:rsidR="00B4435B">
        <w:t>3</w:t>
      </w:r>
      <w:r w:rsidR="00C76B2C">
        <w:fldChar w:fldCharType="end"/>
      </w:r>
    </w:p>
    <w:p w:rsidR="003F7603" w:rsidRDefault="003F7603">
      <w:pPr>
        <w:pStyle w:val="TOC1"/>
        <w:tabs>
          <w:tab w:val="left" w:pos="442"/>
        </w:tabs>
        <w:rPr>
          <w:rFonts w:asciiTheme="minorHAnsi" w:eastAsiaTheme="minorEastAsia" w:hAnsiTheme="minorHAnsi" w:cstheme="minorBidi"/>
          <w:b w:val="0"/>
          <w:sz w:val="22"/>
          <w:szCs w:val="22"/>
          <w:lang w:eastAsia="en-AU"/>
        </w:rPr>
      </w:pPr>
      <w:r w:rsidRPr="00AC0FAC">
        <w:rPr>
          <w:rFonts w:asciiTheme="minorHAnsi" w:hAnsiTheme="minorHAnsi" w:cs="Times New Roman"/>
        </w:rPr>
        <w:t>4.</w:t>
      </w:r>
      <w:r>
        <w:rPr>
          <w:rFonts w:asciiTheme="minorHAnsi" w:eastAsiaTheme="minorEastAsia" w:hAnsiTheme="minorHAnsi" w:cstheme="minorBidi"/>
          <w:b w:val="0"/>
          <w:sz w:val="22"/>
          <w:szCs w:val="22"/>
          <w:lang w:eastAsia="en-AU"/>
        </w:rPr>
        <w:tab/>
      </w:r>
      <w:r w:rsidRPr="00AC0FAC">
        <w:rPr>
          <w:rFonts w:asciiTheme="minorHAnsi" w:hAnsiTheme="minorHAnsi"/>
        </w:rPr>
        <w:t>Why Part 3 of the Bill is necessary</w:t>
      </w:r>
      <w:r>
        <w:tab/>
      </w:r>
      <w:r w:rsidR="00C76B2C">
        <w:fldChar w:fldCharType="begin"/>
      </w:r>
      <w:r>
        <w:instrText xml:space="preserve"> PAGEREF _Toc387240633 \h </w:instrText>
      </w:r>
      <w:r w:rsidR="00C76B2C">
        <w:fldChar w:fldCharType="separate"/>
      </w:r>
      <w:r w:rsidR="00B4435B">
        <w:t>3</w:t>
      </w:r>
      <w:r w:rsidR="00C76B2C">
        <w:fldChar w:fldCharType="end"/>
      </w:r>
    </w:p>
    <w:p w:rsidR="003F7603" w:rsidRDefault="003F7603">
      <w:pPr>
        <w:pStyle w:val="TOC2"/>
        <w:rPr>
          <w:rFonts w:asciiTheme="minorHAnsi" w:eastAsiaTheme="minorEastAsia" w:hAnsiTheme="minorHAnsi" w:cstheme="minorBidi"/>
          <w:noProof/>
          <w:sz w:val="22"/>
          <w:lang w:eastAsia="en-AU"/>
        </w:rPr>
      </w:pPr>
      <w:r w:rsidRPr="00AC0FAC">
        <w:rPr>
          <w:rFonts w:asciiTheme="minorHAnsi" w:eastAsiaTheme="minorHAnsi" w:hAnsiTheme="minorHAnsi" w:cs="Arial"/>
          <w:noProof/>
          <w:color w:val="000000" w:themeColor="text1"/>
        </w:rPr>
        <w:t>4.1 National Heavy Vehicle Accreditation Scheme</w:t>
      </w:r>
      <w:r>
        <w:rPr>
          <w:noProof/>
        </w:rPr>
        <w:tab/>
      </w:r>
      <w:r w:rsidR="00C76B2C">
        <w:rPr>
          <w:noProof/>
        </w:rPr>
        <w:fldChar w:fldCharType="begin"/>
      </w:r>
      <w:r>
        <w:rPr>
          <w:noProof/>
        </w:rPr>
        <w:instrText xml:space="preserve"> PAGEREF _Toc387240634 \h </w:instrText>
      </w:r>
      <w:r w:rsidR="00C76B2C">
        <w:rPr>
          <w:noProof/>
        </w:rPr>
      </w:r>
      <w:r w:rsidR="00C76B2C">
        <w:rPr>
          <w:noProof/>
        </w:rPr>
        <w:fldChar w:fldCharType="separate"/>
      </w:r>
      <w:r w:rsidR="00B4435B">
        <w:rPr>
          <w:noProof/>
        </w:rPr>
        <w:t>3</w:t>
      </w:r>
      <w:r w:rsidR="00C76B2C">
        <w:rPr>
          <w:noProof/>
        </w:rPr>
        <w:fldChar w:fldCharType="end"/>
      </w:r>
    </w:p>
    <w:p w:rsidR="003F7603" w:rsidRDefault="003F7603">
      <w:pPr>
        <w:pStyle w:val="TOC2"/>
        <w:rPr>
          <w:rFonts w:asciiTheme="minorHAnsi" w:eastAsiaTheme="minorEastAsia" w:hAnsiTheme="minorHAnsi" w:cstheme="minorBidi"/>
          <w:noProof/>
          <w:sz w:val="22"/>
          <w:lang w:eastAsia="en-AU"/>
        </w:rPr>
      </w:pPr>
      <w:r w:rsidRPr="00AC0FAC">
        <w:rPr>
          <w:rFonts w:asciiTheme="minorHAnsi" w:hAnsiTheme="minorHAnsi" w:cs="Arial"/>
          <w:noProof/>
          <w:color w:val="000000" w:themeColor="text1"/>
        </w:rPr>
        <w:t>4.2 Implementation of NHVAS under the Heavy Vehicle National Law</w:t>
      </w:r>
      <w:r>
        <w:rPr>
          <w:noProof/>
        </w:rPr>
        <w:tab/>
      </w:r>
      <w:r w:rsidR="00C76B2C">
        <w:rPr>
          <w:noProof/>
        </w:rPr>
        <w:fldChar w:fldCharType="begin"/>
      </w:r>
      <w:r>
        <w:rPr>
          <w:noProof/>
        </w:rPr>
        <w:instrText xml:space="preserve"> PAGEREF _Toc387240635 \h </w:instrText>
      </w:r>
      <w:r w:rsidR="00C76B2C">
        <w:rPr>
          <w:noProof/>
        </w:rPr>
      </w:r>
      <w:r w:rsidR="00C76B2C">
        <w:rPr>
          <w:noProof/>
        </w:rPr>
        <w:fldChar w:fldCharType="separate"/>
      </w:r>
      <w:r w:rsidR="00B4435B">
        <w:rPr>
          <w:noProof/>
        </w:rPr>
        <w:t>4</w:t>
      </w:r>
      <w:r w:rsidR="00C76B2C">
        <w:rPr>
          <w:noProof/>
        </w:rPr>
        <w:fldChar w:fldCharType="end"/>
      </w:r>
    </w:p>
    <w:p w:rsidR="003F7603" w:rsidRDefault="003F7603">
      <w:pPr>
        <w:pStyle w:val="TOC1"/>
        <w:tabs>
          <w:tab w:val="left" w:pos="442"/>
        </w:tabs>
        <w:rPr>
          <w:rFonts w:asciiTheme="minorHAnsi" w:eastAsiaTheme="minorEastAsia" w:hAnsiTheme="minorHAnsi" w:cstheme="minorBidi"/>
          <w:b w:val="0"/>
          <w:sz w:val="22"/>
          <w:szCs w:val="22"/>
          <w:lang w:eastAsia="en-AU"/>
        </w:rPr>
      </w:pPr>
      <w:r w:rsidRPr="00AC0FAC">
        <w:rPr>
          <w:rFonts w:asciiTheme="minorHAnsi" w:hAnsiTheme="minorHAnsi" w:cs="Times New Roman"/>
        </w:rPr>
        <w:t>5.</w:t>
      </w:r>
      <w:r>
        <w:rPr>
          <w:rFonts w:asciiTheme="minorHAnsi" w:eastAsiaTheme="minorEastAsia" w:hAnsiTheme="minorHAnsi" w:cstheme="minorBidi"/>
          <w:b w:val="0"/>
          <w:sz w:val="22"/>
          <w:szCs w:val="22"/>
          <w:lang w:eastAsia="en-AU"/>
        </w:rPr>
        <w:tab/>
      </w:r>
      <w:r w:rsidRPr="00AC0FAC">
        <w:rPr>
          <w:rFonts w:asciiTheme="minorHAnsi" w:hAnsiTheme="minorHAnsi"/>
        </w:rPr>
        <w:t>Proposed amendments</w:t>
      </w:r>
      <w:r>
        <w:tab/>
      </w:r>
      <w:r w:rsidR="00C76B2C">
        <w:fldChar w:fldCharType="begin"/>
      </w:r>
      <w:r>
        <w:instrText xml:space="preserve"> PAGEREF _Toc387240636 \h </w:instrText>
      </w:r>
      <w:r w:rsidR="00C76B2C">
        <w:fldChar w:fldCharType="separate"/>
      </w:r>
      <w:r w:rsidR="00B4435B">
        <w:t>6</w:t>
      </w:r>
      <w:r w:rsidR="00C76B2C">
        <w:fldChar w:fldCharType="end"/>
      </w:r>
    </w:p>
    <w:p w:rsidR="003F7603" w:rsidRDefault="003F7603">
      <w:pPr>
        <w:pStyle w:val="TOC1"/>
        <w:tabs>
          <w:tab w:val="left" w:pos="442"/>
        </w:tabs>
        <w:rPr>
          <w:rFonts w:asciiTheme="minorHAnsi" w:eastAsiaTheme="minorEastAsia" w:hAnsiTheme="minorHAnsi" w:cstheme="minorBidi"/>
          <w:b w:val="0"/>
          <w:sz w:val="22"/>
          <w:szCs w:val="22"/>
          <w:lang w:eastAsia="en-AU"/>
        </w:rPr>
      </w:pPr>
      <w:r w:rsidRPr="00AC0FAC">
        <w:rPr>
          <w:rFonts w:asciiTheme="minorHAnsi" w:hAnsiTheme="minorHAnsi" w:cs="Times New Roman"/>
        </w:rPr>
        <w:t>6.</w:t>
      </w:r>
      <w:r>
        <w:rPr>
          <w:rFonts w:asciiTheme="minorHAnsi" w:eastAsiaTheme="minorEastAsia" w:hAnsiTheme="minorHAnsi" w:cstheme="minorBidi"/>
          <w:b w:val="0"/>
          <w:sz w:val="22"/>
          <w:szCs w:val="22"/>
          <w:lang w:eastAsia="en-AU"/>
        </w:rPr>
        <w:tab/>
      </w:r>
      <w:r w:rsidRPr="00AC0FAC">
        <w:rPr>
          <w:rFonts w:asciiTheme="minorHAnsi" w:hAnsiTheme="minorHAnsi"/>
        </w:rPr>
        <w:t>Application to other jurisdictions</w:t>
      </w:r>
      <w:r>
        <w:tab/>
      </w:r>
      <w:r w:rsidR="00C76B2C">
        <w:fldChar w:fldCharType="begin"/>
      </w:r>
      <w:r>
        <w:instrText xml:space="preserve"> PAGEREF _Toc387240637 \h </w:instrText>
      </w:r>
      <w:r w:rsidR="00C76B2C">
        <w:fldChar w:fldCharType="separate"/>
      </w:r>
      <w:r w:rsidR="00B4435B">
        <w:t>6</w:t>
      </w:r>
      <w:r w:rsidR="00C76B2C">
        <w:fldChar w:fldCharType="end"/>
      </w:r>
    </w:p>
    <w:p w:rsidR="00241C15" w:rsidRPr="007B362D" w:rsidRDefault="00C76B2C" w:rsidP="00D92690">
      <w:pPr>
        <w:tabs>
          <w:tab w:val="right" w:leader="dot" w:pos="9645"/>
        </w:tabs>
        <w:jc w:val="both"/>
        <w:rPr>
          <w:rFonts w:asciiTheme="minorHAnsi" w:hAnsiTheme="minorHAnsi" w:cs="Arial"/>
        </w:rPr>
      </w:pPr>
      <w:r w:rsidRPr="007B362D">
        <w:rPr>
          <w:rFonts w:asciiTheme="minorHAnsi" w:hAnsiTheme="minorHAnsi" w:cs="Arial"/>
          <w:b/>
          <w:noProof/>
        </w:rPr>
        <w:fldChar w:fldCharType="end"/>
      </w:r>
    </w:p>
    <w:p w:rsidR="00576ED0" w:rsidRPr="007B362D" w:rsidRDefault="00576ED0" w:rsidP="00D92690">
      <w:pPr>
        <w:jc w:val="both"/>
        <w:rPr>
          <w:rFonts w:asciiTheme="minorHAnsi" w:hAnsiTheme="minorHAnsi" w:cs="Arial"/>
        </w:rPr>
      </w:pPr>
      <w:r w:rsidRPr="007B362D">
        <w:rPr>
          <w:rFonts w:asciiTheme="minorHAnsi" w:hAnsiTheme="minorHAnsi" w:cs="Arial"/>
        </w:rPr>
        <w:br w:type="page"/>
      </w:r>
    </w:p>
    <w:p w:rsidR="00600132" w:rsidRPr="007B362D" w:rsidRDefault="00576ED0" w:rsidP="00D92690">
      <w:pPr>
        <w:pStyle w:val="Heading1"/>
        <w:jc w:val="both"/>
        <w:rPr>
          <w:rFonts w:asciiTheme="minorHAnsi" w:hAnsiTheme="minorHAnsi"/>
          <w:szCs w:val="22"/>
        </w:rPr>
      </w:pPr>
      <w:bookmarkStart w:id="0" w:name="_Toc387240630"/>
      <w:r w:rsidRPr="007B362D">
        <w:rPr>
          <w:rFonts w:asciiTheme="minorHAnsi" w:hAnsiTheme="minorHAnsi"/>
          <w:szCs w:val="22"/>
        </w:rPr>
        <w:lastRenderedPageBreak/>
        <w:t>Introduction</w:t>
      </w:r>
      <w:bookmarkEnd w:id="0"/>
    </w:p>
    <w:p w:rsidR="00CB4D57" w:rsidRPr="007B362D" w:rsidRDefault="00CB4D57" w:rsidP="00D92690">
      <w:pPr>
        <w:pStyle w:val="NormalWeb"/>
        <w:shd w:val="clear" w:color="auto" w:fill="FFFFFF"/>
        <w:spacing w:before="0" w:beforeAutospacing="0" w:after="0" w:afterAutospacing="0"/>
        <w:jc w:val="both"/>
        <w:rPr>
          <w:rFonts w:asciiTheme="minorHAnsi" w:eastAsiaTheme="minorHAnsi" w:hAnsiTheme="minorHAnsi" w:cs="Arial"/>
          <w:bCs/>
          <w:sz w:val="22"/>
          <w:szCs w:val="22"/>
          <w:lang w:eastAsia="en-US"/>
        </w:rPr>
      </w:pPr>
    </w:p>
    <w:p w:rsidR="00476199" w:rsidRPr="007B362D" w:rsidRDefault="00476199" w:rsidP="00476199">
      <w:pPr>
        <w:rPr>
          <w:rFonts w:asciiTheme="minorHAnsi" w:hAnsiTheme="minorHAnsi" w:cs="Arial"/>
        </w:rPr>
      </w:pPr>
      <w:r w:rsidRPr="007B362D">
        <w:rPr>
          <w:rFonts w:asciiTheme="minorHAnsi" w:hAnsiTheme="minorHAnsi" w:cs="Arial"/>
        </w:rPr>
        <w:t xml:space="preserve">The Transport, Housing and Local Government Committee </w:t>
      </w:r>
      <w:r w:rsidR="001A65C9" w:rsidRPr="007B362D">
        <w:rPr>
          <w:rFonts w:asciiTheme="minorHAnsi" w:hAnsiTheme="minorHAnsi" w:cs="Arial"/>
        </w:rPr>
        <w:t>has</w:t>
      </w:r>
      <w:r w:rsidRPr="007B362D">
        <w:rPr>
          <w:rFonts w:asciiTheme="minorHAnsi" w:hAnsiTheme="minorHAnsi" w:cs="Arial"/>
        </w:rPr>
        <w:t xml:space="preserve"> been asked to report to Parliament on the </w:t>
      </w:r>
      <w:r w:rsidR="0097171D" w:rsidRPr="007B362D">
        <w:rPr>
          <w:rFonts w:asciiTheme="minorHAnsi" w:hAnsiTheme="minorHAnsi" w:cs="Arial"/>
        </w:rPr>
        <w:t>Transport and Other L</w:t>
      </w:r>
      <w:r w:rsidR="00792E1B" w:rsidRPr="007B362D">
        <w:rPr>
          <w:rFonts w:asciiTheme="minorHAnsi" w:hAnsiTheme="minorHAnsi" w:cs="Arial"/>
        </w:rPr>
        <w:t>egislation A</w:t>
      </w:r>
      <w:r w:rsidR="001A65C9" w:rsidRPr="007B362D">
        <w:rPr>
          <w:rFonts w:asciiTheme="minorHAnsi" w:hAnsiTheme="minorHAnsi" w:cs="Arial"/>
        </w:rPr>
        <w:t xml:space="preserve">mendment </w:t>
      </w:r>
      <w:r w:rsidRPr="007B362D">
        <w:rPr>
          <w:rFonts w:asciiTheme="minorHAnsi" w:hAnsiTheme="minorHAnsi" w:cs="Arial"/>
        </w:rPr>
        <w:t xml:space="preserve">Bill </w:t>
      </w:r>
      <w:r w:rsidR="00792E1B" w:rsidRPr="007B362D">
        <w:rPr>
          <w:rFonts w:asciiTheme="minorHAnsi" w:hAnsiTheme="minorHAnsi" w:cs="Arial"/>
        </w:rPr>
        <w:t xml:space="preserve">2014 </w:t>
      </w:r>
      <w:r w:rsidRPr="007B362D">
        <w:rPr>
          <w:rFonts w:asciiTheme="minorHAnsi" w:hAnsiTheme="minorHAnsi" w:cs="Arial"/>
        </w:rPr>
        <w:t>by 30 June.</w:t>
      </w:r>
    </w:p>
    <w:p w:rsidR="00476199" w:rsidRPr="007B362D" w:rsidRDefault="00476199" w:rsidP="00476199">
      <w:pPr>
        <w:rPr>
          <w:rFonts w:asciiTheme="minorHAnsi" w:hAnsiTheme="minorHAnsi" w:cs="Arial"/>
        </w:rPr>
      </w:pPr>
      <w:r w:rsidRPr="007B362D">
        <w:rPr>
          <w:rFonts w:asciiTheme="minorHAnsi" w:hAnsiTheme="minorHAnsi" w:cs="Arial"/>
        </w:rPr>
        <w:t> </w:t>
      </w:r>
    </w:p>
    <w:p w:rsidR="00476199" w:rsidRPr="007B362D" w:rsidRDefault="00476199" w:rsidP="00476199">
      <w:pPr>
        <w:rPr>
          <w:rFonts w:asciiTheme="minorHAnsi" w:hAnsiTheme="minorHAnsi" w:cs="Arial"/>
        </w:rPr>
      </w:pPr>
      <w:r w:rsidRPr="007B362D">
        <w:rPr>
          <w:rFonts w:asciiTheme="minorHAnsi" w:hAnsiTheme="minorHAnsi" w:cs="Arial"/>
        </w:rPr>
        <w:t xml:space="preserve">The Bill amends a number of transport and non-transport Acts to support the delivery of infrastructure projects, improve legislative processes, reduce red tape and clarify existing definitions and requirements to simplify the regulatory framework. </w:t>
      </w:r>
    </w:p>
    <w:p w:rsidR="00476199" w:rsidRPr="007B362D" w:rsidRDefault="00476199" w:rsidP="00476199">
      <w:pPr>
        <w:rPr>
          <w:rFonts w:asciiTheme="minorHAnsi" w:hAnsiTheme="minorHAnsi" w:cs="Arial"/>
        </w:rPr>
      </w:pPr>
    </w:p>
    <w:p w:rsidR="001A65C9" w:rsidRPr="007B362D" w:rsidRDefault="001A65C9" w:rsidP="00476199">
      <w:pPr>
        <w:rPr>
          <w:rFonts w:asciiTheme="minorHAnsi" w:hAnsiTheme="minorHAnsi" w:cs="Arial"/>
        </w:rPr>
      </w:pPr>
      <w:r w:rsidRPr="007B362D">
        <w:rPr>
          <w:rFonts w:asciiTheme="minorHAnsi" w:hAnsiTheme="minorHAnsi" w:cs="Arial"/>
        </w:rPr>
        <w:t>The ATA is</w:t>
      </w:r>
      <w:r w:rsidR="00476199" w:rsidRPr="007B362D">
        <w:rPr>
          <w:rFonts w:asciiTheme="minorHAnsi" w:hAnsiTheme="minorHAnsi" w:cs="Arial"/>
        </w:rPr>
        <w:t xml:space="preserve"> responding to th</w:t>
      </w:r>
      <w:r w:rsidRPr="007B362D">
        <w:rPr>
          <w:rFonts w:asciiTheme="minorHAnsi" w:hAnsiTheme="minorHAnsi" w:cs="Arial"/>
        </w:rPr>
        <w:t xml:space="preserve">e </w:t>
      </w:r>
      <w:r w:rsidR="0097171D" w:rsidRPr="007B362D">
        <w:rPr>
          <w:rFonts w:asciiTheme="minorHAnsi" w:hAnsiTheme="minorHAnsi" w:cs="Arial"/>
        </w:rPr>
        <w:t>C</w:t>
      </w:r>
      <w:r w:rsidRPr="007B362D">
        <w:rPr>
          <w:rFonts w:asciiTheme="minorHAnsi" w:hAnsiTheme="minorHAnsi" w:cs="Arial"/>
        </w:rPr>
        <w:t>ommittee</w:t>
      </w:r>
      <w:r w:rsidR="00476199" w:rsidRPr="007B362D">
        <w:rPr>
          <w:rFonts w:asciiTheme="minorHAnsi" w:hAnsiTheme="minorHAnsi" w:cs="Arial"/>
        </w:rPr>
        <w:t xml:space="preserve"> to support the </w:t>
      </w:r>
      <w:r w:rsidR="00792E1B" w:rsidRPr="007B362D">
        <w:rPr>
          <w:rFonts w:asciiTheme="minorHAnsi" w:hAnsiTheme="minorHAnsi" w:cs="Arial"/>
        </w:rPr>
        <w:t xml:space="preserve">proposed </w:t>
      </w:r>
      <w:r w:rsidRPr="007B362D">
        <w:rPr>
          <w:rFonts w:asciiTheme="minorHAnsi" w:hAnsiTheme="minorHAnsi" w:cs="Arial"/>
        </w:rPr>
        <w:t xml:space="preserve">amendments to the </w:t>
      </w:r>
      <w:r w:rsidRPr="007B362D">
        <w:rPr>
          <w:rFonts w:asciiTheme="minorHAnsi" w:hAnsiTheme="minorHAnsi" w:cs="Arial"/>
          <w:i/>
        </w:rPr>
        <w:t>Heavy Vehicle National Law Act</w:t>
      </w:r>
      <w:r w:rsidR="00792E1B" w:rsidRPr="007B362D">
        <w:rPr>
          <w:rFonts w:asciiTheme="minorHAnsi" w:hAnsiTheme="minorHAnsi" w:cs="Arial"/>
        </w:rPr>
        <w:t xml:space="preserve"> in Part 3 of the B</w:t>
      </w:r>
      <w:r w:rsidRPr="007B362D">
        <w:rPr>
          <w:rFonts w:asciiTheme="minorHAnsi" w:hAnsiTheme="minorHAnsi" w:cs="Arial"/>
        </w:rPr>
        <w:t xml:space="preserve">ill. </w:t>
      </w:r>
    </w:p>
    <w:p w:rsidR="00050AC8" w:rsidRPr="007B362D" w:rsidRDefault="00050AC8" w:rsidP="00D92690">
      <w:pPr>
        <w:jc w:val="both"/>
        <w:rPr>
          <w:rFonts w:asciiTheme="minorHAnsi" w:hAnsiTheme="minorHAnsi" w:cs="Arial"/>
          <w:b/>
        </w:rPr>
      </w:pPr>
    </w:p>
    <w:p w:rsidR="00792E1B" w:rsidRPr="007B362D" w:rsidRDefault="00792E1B" w:rsidP="00D92690">
      <w:pPr>
        <w:jc w:val="both"/>
        <w:rPr>
          <w:rFonts w:asciiTheme="minorHAnsi" w:hAnsiTheme="minorHAnsi" w:cs="Arial"/>
          <w:b/>
        </w:rPr>
      </w:pPr>
    </w:p>
    <w:p w:rsidR="00576ED0" w:rsidRPr="007B362D" w:rsidRDefault="00792E1B" w:rsidP="00D92690">
      <w:pPr>
        <w:pStyle w:val="Heading1"/>
        <w:jc w:val="both"/>
        <w:rPr>
          <w:rFonts w:asciiTheme="minorHAnsi" w:hAnsiTheme="minorHAnsi"/>
          <w:szCs w:val="22"/>
        </w:rPr>
      </w:pPr>
      <w:bookmarkStart w:id="1" w:name="_Toc387240631"/>
      <w:r w:rsidRPr="007B362D">
        <w:rPr>
          <w:rFonts w:asciiTheme="minorHAnsi" w:hAnsiTheme="minorHAnsi"/>
          <w:szCs w:val="22"/>
        </w:rPr>
        <w:t xml:space="preserve">About the </w:t>
      </w:r>
      <w:r w:rsidR="00576ED0" w:rsidRPr="007B362D">
        <w:rPr>
          <w:rFonts w:asciiTheme="minorHAnsi" w:hAnsiTheme="minorHAnsi"/>
          <w:szCs w:val="22"/>
        </w:rPr>
        <w:t>Australian Trucking Association</w:t>
      </w:r>
      <w:bookmarkEnd w:id="1"/>
    </w:p>
    <w:p w:rsidR="004008C7" w:rsidRPr="007B362D" w:rsidRDefault="004008C7" w:rsidP="00D92690">
      <w:pPr>
        <w:pStyle w:val="BodyText2"/>
        <w:jc w:val="both"/>
        <w:rPr>
          <w:rFonts w:asciiTheme="minorHAnsi" w:hAnsiTheme="minorHAnsi"/>
          <w:b w:val="0"/>
          <w:szCs w:val="22"/>
        </w:rPr>
      </w:pPr>
    </w:p>
    <w:p w:rsidR="000D5E4E" w:rsidRPr="007B362D" w:rsidRDefault="004008C7" w:rsidP="00792E1B">
      <w:pPr>
        <w:pStyle w:val="BodyText2"/>
        <w:rPr>
          <w:rFonts w:asciiTheme="minorHAnsi" w:hAnsiTheme="minorHAnsi"/>
          <w:b w:val="0"/>
          <w:szCs w:val="22"/>
        </w:rPr>
      </w:pPr>
      <w:r w:rsidRPr="007B362D">
        <w:rPr>
          <w:rFonts w:asciiTheme="minorHAnsi" w:hAnsiTheme="minorHAnsi"/>
          <w:b w:val="0"/>
          <w:szCs w:val="22"/>
        </w:rPr>
        <w:t>The</w:t>
      </w:r>
      <w:r w:rsidR="001F7268" w:rsidRPr="007B362D">
        <w:rPr>
          <w:rFonts w:asciiTheme="minorHAnsi" w:hAnsiTheme="minorHAnsi"/>
          <w:b w:val="0"/>
          <w:szCs w:val="22"/>
        </w:rPr>
        <w:t xml:space="preserve"> ATA</w:t>
      </w:r>
      <w:r w:rsidRPr="007B362D">
        <w:rPr>
          <w:rFonts w:asciiTheme="minorHAnsi" w:hAnsiTheme="minorHAnsi"/>
          <w:b w:val="0"/>
          <w:szCs w:val="22"/>
        </w:rPr>
        <w:t xml:space="preserve"> is the peak body that represents the trucking industry. Its members include state and </w:t>
      </w:r>
      <w:r w:rsidR="002A243F" w:rsidRPr="007B362D">
        <w:rPr>
          <w:rFonts w:asciiTheme="minorHAnsi" w:hAnsiTheme="minorHAnsi"/>
          <w:b w:val="0"/>
          <w:szCs w:val="22"/>
        </w:rPr>
        <w:t>sector-</w:t>
      </w:r>
      <w:r w:rsidRPr="007B362D">
        <w:rPr>
          <w:rFonts w:asciiTheme="minorHAnsi" w:hAnsiTheme="minorHAnsi"/>
          <w:b w:val="0"/>
          <w:szCs w:val="22"/>
        </w:rPr>
        <w:t>based trucking associations, some of the nation’s largest transport companies, and businesses with leading expertise in truck technology.</w:t>
      </w:r>
      <w:r w:rsidR="00A047CA" w:rsidRPr="007B362D">
        <w:rPr>
          <w:rFonts w:asciiTheme="minorHAnsi" w:hAnsiTheme="minorHAnsi"/>
          <w:b w:val="0"/>
          <w:szCs w:val="22"/>
        </w:rPr>
        <w:t xml:space="preserve"> </w:t>
      </w:r>
    </w:p>
    <w:p w:rsidR="000D5E4E" w:rsidRPr="007B362D" w:rsidRDefault="000D5E4E" w:rsidP="00D92690">
      <w:pPr>
        <w:jc w:val="both"/>
        <w:rPr>
          <w:rFonts w:asciiTheme="minorHAnsi" w:eastAsia="Times New Roman" w:hAnsiTheme="minorHAnsi" w:cs="Arial"/>
          <w:bCs/>
        </w:rPr>
      </w:pPr>
    </w:p>
    <w:p w:rsidR="00792E1B" w:rsidRPr="007B362D" w:rsidRDefault="00792E1B" w:rsidP="00D92690">
      <w:pPr>
        <w:jc w:val="both"/>
        <w:rPr>
          <w:rFonts w:asciiTheme="minorHAnsi" w:eastAsia="Times New Roman" w:hAnsiTheme="minorHAnsi" w:cs="Arial"/>
          <w:bCs/>
        </w:rPr>
      </w:pPr>
    </w:p>
    <w:p w:rsidR="00A023EA" w:rsidRPr="007B362D" w:rsidRDefault="00820F72" w:rsidP="00D92690">
      <w:pPr>
        <w:pStyle w:val="Heading1"/>
        <w:jc w:val="both"/>
        <w:rPr>
          <w:rFonts w:asciiTheme="minorHAnsi" w:hAnsiTheme="minorHAnsi"/>
          <w:szCs w:val="22"/>
        </w:rPr>
      </w:pPr>
      <w:bookmarkStart w:id="2" w:name="_Toc387240632"/>
      <w:r w:rsidRPr="007B362D">
        <w:rPr>
          <w:rFonts w:asciiTheme="minorHAnsi" w:hAnsiTheme="minorHAnsi"/>
          <w:szCs w:val="22"/>
        </w:rPr>
        <w:t xml:space="preserve">ATA </w:t>
      </w:r>
      <w:r w:rsidR="00792E1B" w:rsidRPr="007B362D">
        <w:rPr>
          <w:rFonts w:asciiTheme="minorHAnsi" w:hAnsiTheme="minorHAnsi"/>
          <w:szCs w:val="22"/>
        </w:rPr>
        <w:t>r</w:t>
      </w:r>
      <w:r w:rsidR="00A023EA" w:rsidRPr="007B362D">
        <w:rPr>
          <w:rFonts w:asciiTheme="minorHAnsi" w:hAnsiTheme="minorHAnsi"/>
          <w:szCs w:val="22"/>
        </w:rPr>
        <w:t>ecommendation</w:t>
      </w:r>
      <w:bookmarkEnd w:id="2"/>
    </w:p>
    <w:p w:rsidR="009F5F60" w:rsidRPr="007B362D" w:rsidRDefault="009F5F60" w:rsidP="00CB4D57">
      <w:pPr>
        <w:jc w:val="both"/>
        <w:rPr>
          <w:rFonts w:asciiTheme="minorHAnsi" w:eastAsiaTheme="minorHAnsi" w:hAnsiTheme="minorHAnsi" w:cs="Arial"/>
          <w:b/>
        </w:rPr>
      </w:pPr>
    </w:p>
    <w:p w:rsidR="001A65C9" w:rsidRPr="007B362D" w:rsidRDefault="001A65C9" w:rsidP="00792E1B">
      <w:pPr>
        <w:rPr>
          <w:rFonts w:asciiTheme="minorHAnsi" w:eastAsiaTheme="minorHAnsi" w:hAnsiTheme="minorHAnsi" w:cs="Arial"/>
        </w:rPr>
      </w:pPr>
      <w:r w:rsidRPr="007B362D">
        <w:rPr>
          <w:rFonts w:asciiTheme="minorHAnsi" w:eastAsiaTheme="minorHAnsi" w:hAnsiTheme="minorHAnsi" w:cs="Arial"/>
        </w:rPr>
        <w:t>The Queensland Parliament should pa</w:t>
      </w:r>
      <w:r w:rsidR="00006600" w:rsidRPr="007B362D">
        <w:rPr>
          <w:rFonts w:asciiTheme="minorHAnsi" w:eastAsiaTheme="minorHAnsi" w:hAnsiTheme="minorHAnsi" w:cs="Arial"/>
        </w:rPr>
        <w:t>ss Part 3 of the T</w:t>
      </w:r>
      <w:r w:rsidR="00792E1B" w:rsidRPr="007B362D">
        <w:rPr>
          <w:rFonts w:asciiTheme="minorHAnsi" w:eastAsiaTheme="minorHAnsi" w:hAnsiTheme="minorHAnsi" w:cs="Arial"/>
        </w:rPr>
        <w:t>ransport and Other Legislation Amendment B</w:t>
      </w:r>
      <w:r w:rsidRPr="007B362D">
        <w:rPr>
          <w:rFonts w:asciiTheme="minorHAnsi" w:eastAsiaTheme="minorHAnsi" w:hAnsiTheme="minorHAnsi" w:cs="Arial"/>
        </w:rPr>
        <w:t xml:space="preserve">ill 2014 without amendment. </w:t>
      </w:r>
    </w:p>
    <w:p w:rsidR="009F5F60" w:rsidRPr="007B362D" w:rsidRDefault="009F5F60" w:rsidP="00CB4D57">
      <w:pPr>
        <w:jc w:val="both"/>
        <w:rPr>
          <w:rFonts w:asciiTheme="minorHAnsi" w:eastAsiaTheme="minorHAnsi" w:hAnsiTheme="minorHAnsi" w:cs="Arial"/>
        </w:rPr>
      </w:pPr>
    </w:p>
    <w:p w:rsidR="00792E1B" w:rsidRPr="007B362D" w:rsidRDefault="00792E1B" w:rsidP="00CB4D57">
      <w:pPr>
        <w:jc w:val="both"/>
        <w:rPr>
          <w:rFonts w:asciiTheme="minorHAnsi" w:eastAsiaTheme="minorHAnsi" w:hAnsiTheme="minorHAnsi" w:cs="Arial"/>
        </w:rPr>
      </w:pPr>
    </w:p>
    <w:p w:rsidR="001A65C9" w:rsidRDefault="00792E1B" w:rsidP="00054E21">
      <w:pPr>
        <w:pStyle w:val="Heading1"/>
        <w:jc w:val="both"/>
        <w:rPr>
          <w:rFonts w:asciiTheme="minorHAnsi" w:hAnsiTheme="minorHAnsi"/>
          <w:szCs w:val="22"/>
        </w:rPr>
      </w:pPr>
      <w:bookmarkStart w:id="3" w:name="_Toc387240633"/>
      <w:r w:rsidRPr="007B362D">
        <w:rPr>
          <w:rFonts w:asciiTheme="minorHAnsi" w:hAnsiTheme="minorHAnsi"/>
          <w:szCs w:val="22"/>
        </w:rPr>
        <w:t>Why Part 3 of the Bill is necessary</w:t>
      </w:r>
      <w:bookmarkEnd w:id="3"/>
    </w:p>
    <w:p w:rsidR="007B362D" w:rsidRPr="007B362D" w:rsidRDefault="007B362D" w:rsidP="007B362D">
      <w:pPr>
        <w:pStyle w:val="Heading2"/>
        <w:keepNext w:val="0"/>
        <w:keepLines w:val="0"/>
        <w:spacing w:before="0"/>
        <w:rPr>
          <w:rFonts w:asciiTheme="minorHAnsi" w:eastAsiaTheme="minorHAnsi" w:hAnsiTheme="minorHAnsi" w:cs="Arial"/>
          <w:b w:val="0"/>
          <w:color w:val="000064"/>
          <w:sz w:val="22"/>
          <w:szCs w:val="22"/>
        </w:rPr>
      </w:pPr>
    </w:p>
    <w:p w:rsidR="007B362D" w:rsidRPr="008C1C49" w:rsidRDefault="007B362D" w:rsidP="007B362D">
      <w:pPr>
        <w:pStyle w:val="Heading2"/>
        <w:keepNext w:val="0"/>
        <w:keepLines w:val="0"/>
        <w:spacing w:before="0"/>
        <w:rPr>
          <w:rFonts w:asciiTheme="minorHAnsi" w:eastAsiaTheme="minorHAnsi" w:hAnsiTheme="minorHAnsi" w:cs="Arial"/>
          <w:color w:val="000000" w:themeColor="text1"/>
          <w:sz w:val="22"/>
          <w:szCs w:val="22"/>
        </w:rPr>
      </w:pPr>
      <w:bookmarkStart w:id="4" w:name="_Toc387240634"/>
      <w:r w:rsidRPr="008C1C49">
        <w:rPr>
          <w:rFonts w:asciiTheme="minorHAnsi" w:eastAsiaTheme="minorHAnsi" w:hAnsiTheme="minorHAnsi" w:cs="Arial"/>
          <w:color w:val="000000" w:themeColor="text1"/>
          <w:sz w:val="22"/>
          <w:szCs w:val="22"/>
        </w:rPr>
        <w:t>4.1 National Heavy Vehicle Accreditation Scheme</w:t>
      </w:r>
      <w:bookmarkEnd w:id="4"/>
    </w:p>
    <w:p w:rsidR="007B362D" w:rsidRPr="007B362D" w:rsidRDefault="007B362D" w:rsidP="007B362D">
      <w:pPr>
        <w:jc w:val="both"/>
        <w:rPr>
          <w:rFonts w:asciiTheme="minorHAnsi" w:eastAsiaTheme="minorHAnsi" w:hAnsiTheme="minorHAnsi" w:cs="Arial"/>
        </w:rPr>
      </w:pPr>
    </w:p>
    <w:p w:rsidR="00006600" w:rsidRPr="007B362D" w:rsidRDefault="00006600" w:rsidP="00792E1B">
      <w:pPr>
        <w:rPr>
          <w:rFonts w:asciiTheme="minorHAnsi" w:eastAsiaTheme="minorHAnsi" w:hAnsiTheme="minorHAnsi" w:cs="Arial"/>
        </w:rPr>
      </w:pPr>
      <w:r w:rsidRPr="007B362D">
        <w:rPr>
          <w:rFonts w:asciiTheme="minorHAnsi" w:eastAsiaTheme="minorHAnsi" w:hAnsiTheme="minorHAnsi" w:cs="Arial"/>
        </w:rPr>
        <w:t>Part 3 of the Bill amends the provision</w:t>
      </w:r>
      <w:r w:rsidR="00792E1B" w:rsidRPr="007B362D">
        <w:rPr>
          <w:rFonts w:asciiTheme="minorHAnsi" w:eastAsiaTheme="minorHAnsi" w:hAnsiTheme="minorHAnsi" w:cs="Arial"/>
        </w:rPr>
        <w:t>s</w:t>
      </w:r>
      <w:r w:rsidRPr="007B362D">
        <w:rPr>
          <w:rFonts w:asciiTheme="minorHAnsi" w:eastAsiaTheme="minorHAnsi" w:hAnsiTheme="minorHAnsi" w:cs="Arial"/>
        </w:rPr>
        <w:t xml:space="preserve"> in the Heavy Vehicle National Law </w:t>
      </w:r>
      <w:r w:rsidR="00792E1B" w:rsidRPr="007B362D">
        <w:rPr>
          <w:rFonts w:asciiTheme="minorHAnsi" w:eastAsiaTheme="minorHAnsi" w:hAnsiTheme="minorHAnsi" w:cs="Arial"/>
        </w:rPr>
        <w:t>that relate</w:t>
      </w:r>
      <w:r w:rsidRPr="007B362D">
        <w:rPr>
          <w:rFonts w:asciiTheme="minorHAnsi" w:eastAsiaTheme="minorHAnsi" w:hAnsiTheme="minorHAnsi" w:cs="Arial"/>
        </w:rPr>
        <w:t xml:space="preserve"> to </w:t>
      </w:r>
      <w:r w:rsidR="007D702F" w:rsidRPr="007B362D">
        <w:rPr>
          <w:rFonts w:asciiTheme="minorHAnsi" w:eastAsiaTheme="minorHAnsi" w:hAnsiTheme="minorHAnsi" w:cs="Arial"/>
        </w:rPr>
        <w:t>the National Heavy Vehicle Accreditation Scheme (NHVAS).</w:t>
      </w:r>
    </w:p>
    <w:p w:rsidR="00006600" w:rsidRDefault="00006600" w:rsidP="00792E1B">
      <w:pPr>
        <w:rPr>
          <w:rFonts w:asciiTheme="minorHAnsi" w:eastAsiaTheme="minorHAnsi" w:hAnsiTheme="minorHAnsi" w:cs="Arial"/>
        </w:rPr>
      </w:pPr>
    </w:p>
    <w:p w:rsidR="00B769C9" w:rsidRPr="00505378" w:rsidRDefault="00006600" w:rsidP="00792E1B">
      <w:pPr>
        <w:rPr>
          <w:rFonts w:asciiTheme="minorHAnsi" w:eastAsiaTheme="minorHAnsi" w:hAnsiTheme="minorHAnsi" w:cs="Arial"/>
        </w:rPr>
      </w:pPr>
      <w:r w:rsidRPr="007B362D">
        <w:rPr>
          <w:rFonts w:asciiTheme="minorHAnsi" w:eastAsiaTheme="minorHAnsi" w:hAnsiTheme="minorHAnsi" w:cs="Arial"/>
        </w:rPr>
        <w:t>NHVAS</w:t>
      </w:r>
      <w:r w:rsidR="00E5493B" w:rsidRPr="007B362D">
        <w:rPr>
          <w:rFonts w:asciiTheme="minorHAnsi" w:eastAsiaTheme="minorHAnsi" w:hAnsiTheme="minorHAnsi" w:cs="Arial"/>
        </w:rPr>
        <w:t xml:space="preserve"> </w:t>
      </w:r>
      <w:r w:rsidR="00792E1B" w:rsidRPr="007B362D">
        <w:rPr>
          <w:rFonts w:asciiTheme="minorHAnsi" w:eastAsiaTheme="minorHAnsi" w:hAnsiTheme="minorHAnsi" w:cs="Arial"/>
        </w:rPr>
        <w:t>is one of the three audited accreditation schemes that are available for road transport businesses. The other two are the Western Australian Heavy Vehicle</w:t>
      </w:r>
      <w:r w:rsidR="00275F9C">
        <w:rPr>
          <w:rFonts w:asciiTheme="minorHAnsi" w:eastAsiaTheme="minorHAnsi" w:hAnsiTheme="minorHAnsi" w:cs="Arial"/>
        </w:rPr>
        <w:t xml:space="preserve"> Accreditation Scheme </w:t>
      </w:r>
      <w:r w:rsidR="00792E1B" w:rsidRPr="007B362D">
        <w:rPr>
          <w:rFonts w:asciiTheme="minorHAnsi" w:eastAsiaTheme="minorHAnsi" w:hAnsiTheme="minorHAnsi" w:cs="Arial"/>
        </w:rPr>
        <w:t>and TruckSafe, run by the</w:t>
      </w:r>
      <w:r w:rsidR="00987D49" w:rsidRPr="007B362D">
        <w:rPr>
          <w:rFonts w:asciiTheme="minorHAnsi" w:eastAsiaTheme="minorHAnsi" w:hAnsiTheme="minorHAnsi" w:cs="Arial"/>
        </w:rPr>
        <w:t xml:space="preserve"> ATA</w:t>
      </w:r>
      <w:r w:rsidR="00792E1B" w:rsidRPr="007B362D">
        <w:rPr>
          <w:rFonts w:asciiTheme="minorHAnsi" w:eastAsiaTheme="minorHAnsi" w:hAnsiTheme="minorHAnsi" w:cs="Arial"/>
        </w:rPr>
        <w:t>.</w:t>
      </w:r>
      <w:r w:rsidR="00B769C9">
        <w:rPr>
          <w:rFonts w:asciiTheme="minorHAnsi" w:eastAsiaTheme="minorHAnsi" w:hAnsiTheme="minorHAnsi" w:cs="Arial"/>
        </w:rPr>
        <w:t xml:space="preserve"> </w:t>
      </w:r>
    </w:p>
    <w:p w:rsidR="00792E1B" w:rsidRPr="007B362D" w:rsidRDefault="00792E1B" w:rsidP="00792E1B">
      <w:pPr>
        <w:rPr>
          <w:rFonts w:asciiTheme="minorHAnsi" w:eastAsiaTheme="minorHAnsi" w:hAnsiTheme="minorHAnsi" w:cs="Arial"/>
        </w:rPr>
      </w:pPr>
    </w:p>
    <w:p w:rsidR="00792E1B" w:rsidRPr="007B362D" w:rsidRDefault="00792E1B" w:rsidP="00792E1B">
      <w:pPr>
        <w:rPr>
          <w:rFonts w:asciiTheme="minorHAnsi" w:eastAsiaTheme="minorHAnsi" w:hAnsiTheme="minorHAnsi" w:cs="Arial"/>
        </w:rPr>
      </w:pPr>
      <w:r w:rsidRPr="007B362D">
        <w:rPr>
          <w:rFonts w:asciiTheme="minorHAnsi" w:eastAsiaTheme="minorHAnsi" w:hAnsiTheme="minorHAnsi" w:cs="Arial"/>
        </w:rPr>
        <w:t xml:space="preserve">In Queensland, NHVAS was </w:t>
      </w:r>
      <w:r w:rsidR="00D20A3F" w:rsidRPr="007B362D">
        <w:rPr>
          <w:rFonts w:asciiTheme="minorHAnsi" w:eastAsiaTheme="minorHAnsi" w:hAnsiTheme="minorHAnsi" w:cs="Arial"/>
        </w:rPr>
        <w:t>adm</w:t>
      </w:r>
      <w:r w:rsidR="008E023E" w:rsidRPr="007B362D">
        <w:rPr>
          <w:rFonts w:asciiTheme="minorHAnsi" w:eastAsiaTheme="minorHAnsi" w:hAnsiTheme="minorHAnsi" w:cs="Arial"/>
        </w:rPr>
        <w:t xml:space="preserve">inistered by </w:t>
      </w:r>
      <w:r w:rsidRPr="007B362D">
        <w:rPr>
          <w:rFonts w:asciiTheme="minorHAnsi" w:eastAsiaTheme="minorHAnsi" w:hAnsiTheme="minorHAnsi" w:cs="Arial"/>
        </w:rPr>
        <w:t xml:space="preserve">the Department of </w:t>
      </w:r>
      <w:r w:rsidR="008E023E" w:rsidRPr="007B362D">
        <w:rPr>
          <w:rFonts w:asciiTheme="minorHAnsi" w:eastAsiaTheme="minorHAnsi" w:hAnsiTheme="minorHAnsi" w:cs="Arial"/>
        </w:rPr>
        <w:t xml:space="preserve">Transport and </w:t>
      </w:r>
      <w:r w:rsidRPr="007B362D">
        <w:rPr>
          <w:rFonts w:asciiTheme="minorHAnsi" w:eastAsiaTheme="minorHAnsi" w:hAnsiTheme="minorHAnsi" w:cs="Arial"/>
        </w:rPr>
        <w:t xml:space="preserve">Main Roads </w:t>
      </w:r>
      <w:r w:rsidR="008E023E" w:rsidRPr="007B362D">
        <w:rPr>
          <w:rFonts w:asciiTheme="minorHAnsi" w:eastAsiaTheme="minorHAnsi" w:hAnsiTheme="minorHAnsi" w:cs="Arial"/>
        </w:rPr>
        <w:t>until January 2013. Since then, it has been run by the N</w:t>
      </w:r>
      <w:r w:rsidR="00987D49" w:rsidRPr="007B362D">
        <w:rPr>
          <w:rFonts w:asciiTheme="minorHAnsi" w:eastAsiaTheme="minorHAnsi" w:hAnsiTheme="minorHAnsi" w:cs="Arial"/>
        </w:rPr>
        <w:t xml:space="preserve">ational Heavy Vehicle Regulator, </w:t>
      </w:r>
      <w:r w:rsidR="00275F9C">
        <w:rPr>
          <w:rFonts w:asciiTheme="minorHAnsi" w:eastAsiaTheme="minorHAnsi" w:hAnsiTheme="minorHAnsi" w:cs="Arial"/>
        </w:rPr>
        <w:t xml:space="preserve">first </w:t>
      </w:r>
      <w:r w:rsidR="005F783A">
        <w:rPr>
          <w:rFonts w:asciiTheme="minorHAnsi" w:eastAsiaTheme="minorHAnsi" w:hAnsiTheme="minorHAnsi" w:cs="Arial"/>
        </w:rPr>
        <w:t>in co-operation with the state regulators</w:t>
      </w:r>
      <w:r w:rsidR="00987D49" w:rsidRPr="007B362D">
        <w:rPr>
          <w:rFonts w:asciiTheme="minorHAnsi" w:eastAsiaTheme="minorHAnsi" w:hAnsiTheme="minorHAnsi" w:cs="Arial"/>
        </w:rPr>
        <w:t xml:space="preserve"> and</w:t>
      </w:r>
      <w:r w:rsidR="005F783A">
        <w:rPr>
          <w:rFonts w:asciiTheme="minorHAnsi" w:eastAsiaTheme="minorHAnsi" w:hAnsiTheme="minorHAnsi" w:cs="Arial"/>
        </w:rPr>
        <w:t xml:space="preserve"> then</w:t>
      </w:r>
      <w:r w:rsidR="00275F9C">
        <w:rPr>
          <w:rFonts w:asciiTheme="minorHAnsi" w:eastAsiaTheme="minorHAnsi" w:hAnsiTheme="minorHAnsi" w:cs="Arial"/>
        </w:rPr>
        <w:t>, from February 2014,</w:t>
      </w:r>
      <w:r w:rsidR="00987D49" w:rsidRPr="007B362D">
        <w:rPr>
          <w:rFonts w:asciiTheme="minorHAnsi" w:eastAsiaTheme="minorHAnsi" w:hAnsiTheme="minorHAnsi" w:cs="Arial"/>
        </w:rPr>
        <w:t xml:space="preserve"> under the Heavy Vehicle National Law.</w:t>
      </w:r>
    </w:p>
    <w:p w:rsidR="00792E1B" w:rsidRPr="007B362D" w:rsidRDefault="00792E1B" w:rsidP="00792E1B">
      <w:pPr>
        <w:rPr>
          <w:rFonts w:asciiTheme="minorHAnsi" w:eastAsiaTheme="minorHAnsi" w:hAnsiTheme="minorHAnsi" w:cs="Arial"/>
        </w:rPr>
      </w:pPr>
    </w:p>
    <w:p w:rsidR="00792E1B" w:rsidRPr="007B362D" w:rsidRDefault="008E023E" w:rsidP="00792E1B">
      <w:pPr>
        <w:rPr>
          <w:rFonts w:asciiTheme="minorHAnsi" w:eastAsiaTheme="minorHAnsi" w:hAnsiTheme="minorHAnsi" w:cs="Arial"/>
        </w:rPr>
      </w:pPr>
      <w:r w:rsidRPr="007B362D">
        <w:rPr>
          <w:rFonts w:asciiTheme="minorHAnsi" w:eastAsiaTheme="minorHAnsi" w:hAnsiTheme="minorHAnsi" w:cs="Arial"/>
        </w:rPr>
        <w:t>Accredi</w:t>
      </w:r>
      <w:r w:rsidR="00505378">
        <w:rPr>
          <w:rFonts w:asciiTheme="minorHAnsi" w:eastAsiaTheme="minorHAnsi" w:hAnsiTheme="minorHAnsi" w:cs="Arial"/>
        </w:rPr>
        <w:t>tation under NHVAS is voluntary, although some c</w:t>
      </w:r>
      <w:r w:rsidR="00584B27">
        <w:rPr>
          <w:rFonts w:asciiTheme="minorHAnsi" w:eastAsiaTheme="minorHAnsi" w:hAnsiTheme="minorHAnsi" w:cs="Arial"/>
        </w:rPr>
        <w:t xml:space="preserve">ommercial contracts require NHVAS or </w:t>
      </w:r>
      <w:r w:rsidR="00505378">
        <w:rPr>
          <w:rFonts w:asciiTheme="minorHAnsi" w:eastAsiaTheme="minorHAnsi" w:hAnsiTheme="minorHAnsi" w:cs="Arial"/>
        </w:rPr>
        <w:t>TruckSafe certification as a condition of work.</w:t>
      </w:r>
      <w:r w:rsidR="001206DD">
        <w:rPr>
          <w:rFonts w:asciiTheme="minorHAnsi" w:eastAsiaTheme="minorHAnsi" w:hAnsiTheme="minorHAnsi" w:cs="Arial"/>
        </w:rPr>
        <w:t xml:space="preserve"> </w:t>
      </w:r>
      <w:r w:rsidR="00792E1B" w:rsidRPr="007B362D">
        <w:rPr>
          <w:rFonts w:asciiTheme="minorHAnsi" w:eastAsiaTheme="minorHAnsi" w:hAnsiTheme="minorHAnsi" w:cs="Arial"/>
        </w:rPr>
        <w:t xml:space="preserve">Operators accredited under </w:t>
      </w:r>
      <w:r w:rsidR="00584B27">
        <w:rPr>
          <w:rFonts w:asciiTheme="minorHAnsi" w:eastAsiaTheme="minorHAnsi" w:hAnsiTheme="minorHAnsi" w:cs="Arial"/>
        </w:rPr>
        <w:t xml:space="preserve">NHVAS </w:t>
      </w:r>
      <w:r w:rsidR="00792E1B" w:rsidRPr="007B362D">
        <w:rPr>
          <w:rFonts w:asciiTheme="minorHAnsi" w:eastAsiaTheme="minorHAnsi" w:hAnsiTheme="minorHAnsi" w:cs="Arial"/>
        </w:rPr>
        <w:t>are required to comply with a series of accreditation standards</w:t>
      </w:r>
      <w:r w:rsidR="001206DD">
        <w:rPr>
          <w:rFonts w:asciiTheme="minorHAnsi" w:eastAsiaTheme="minorHAnsi" w:hAnsiTheme="minorHAnsi" w:cs="Arial"/>
        </w:rPr>
        <w:t xml:space="preserve">, </w:t>
      </w:r>
      <w:r w:rsidR="001206DD" w:rsidRPr="00505378">
        <w:rPr>
          <w:rFonts w:asciiTheme="minorHAnsi" w:eastAsiaTheme="minorHAnsi" w:hAnsiTheme="minorHAnsi" w:cs="Arial"/>
        </w:rPr>
        <w:t xml:space="preserve">internal reviews and compliance checks. Operators are externally </w:t>
      </w:r>
      <w:r w:rsidR="00792E1B" w:rsidRPr="00505378">
        <w:rPr>
          <w:rFonts w:asciiTheme="minorHAnsi" w:eastAsiaTheme="minorHAnsi" w:hAnsiTheme="minorHAnsi" w:cs="Arial"/>
        </w:rPr>
        <w:t xml:space="preserve">audited </w:t>
      </w:r>
      <w:r w:rsidR="001206DD" w:rsidRPr="00505378">
        <w:rPr>
          <w:rFonts w:asciiTheme="minorHAnsi" w:eastAsiaTheme="minorHAnsi" w:hAnsiTheme="minorHAnsi" w:cs="Arial"/>
        </w:rPr>
        <w:t>by Exemplar Global auditors</w:t>
      </w:r>
      <w:r w:rsidR="00584B27">
        <w:rPr>
          <w:rFonts w:asciiTheme="minorHAnsi" w:eastAsiaTheme="minorHAnsi" w:hAnsiTheme="minorHAnsi" w:cs="Arial"/>
        </w:rPr>
        <w:t xml:space="preserve"> on a two-</w:t>
      </w:r>
      <w:r w:rsidR="001206DD" w:rsidRPr="00505378">
        <w:rPr>
          <w:rFonts w:asciiTheme="minorHAnsi" w:eastAsiaTheme="minorHAnsi" w:hAnsiTheme="minorHAnsi" w:cs="Arial"/>
        </w:rPr>
        <w:t xml:space="preserve">yearly basis, </w:t>
      </w:r>
      <w:r w:rsidR="00505378" w:rsidRPr="00505378">
        <w:rPr>
          <w:rFonts w:asciiTheme="minorHAnsi" w:eastAsiaTheme="minorHAnsi" w:hAnsiTheme="minorHAnsi" w:cs="Arial"/>
        </w:rPr>
        <w:t xml:space="preserve">on average, </w:t>
      </w:r>
      <w:r w:rsidR="001206DD" w:rsidRPr="00505378">
        <w:rPr>
          <w:rFonts w:asciiTheme="minorHAnsi" w:eastAsiaTheme="minorHAnsi" w:hAnsiTheme="minorHAnsi" w:cs="Arial"/>
        </w:rPr>
        <w:t>and operators can</w:t>
      </w:r>
      <w:r w:rsidR="00792E1B" w:rsidRPr="00505378">
        <w:rPr>
          <w:rFonts w:asciiTheme="minorHAnsi" w:eastAsiaTheme="minorHAnsi" w:hAnsiTheme="minorHAnsi" w:cs="Arial"/>
        </w:rPr>
        <w:t xml:space="preserve"> </w:t>
      </w:r>
      <w:r w:rsidR="001206DD" w:rsidRPr="00505378">
        <w:rPr>
          <w:rFonts w:asciiTheme="minorHAnsi" w:eastAsiaTheme="minorHAnsi" w:hAnsiTheme="minorHAnsi" w:cs="Arial"/>
        </w:rPr>
        <w:t>be subjected to random audits by state authorities or Exemplar Global aud</w:t>
      </w:r>
      <w:r w:rsidR="00584B27">
        <w:rPr>
          <w:rFonts w:asciiTheme="minorHAnsi" w:eastAsiaTheme="minorHAnsi" w:hAnsiTheme="minorHAnsi" w:cs="Arial"/>
        </w:rPr>
        <w:t>itors if non-</w:t>
      </w:r>
      <w:r w:rsidR="00505378" w:rsidRPr="00505378">
        <w:rPr>
          <w:rFonts w:asciiTheme="minorHAnsi" w:eastAsiaTheme="minorHAnsi" w:hAnsiTheme="minorHAnsi" w:cs="Arial"/>
        </w:rPr>
        <w:t>compliant</w:t>
      </w:r>
      <w:r w:rsidR="001206DD" w:rsidRPr="00505378">
        <w:rPr>
          <w:rFonts w:asciiTheme="minorHAnsi" w:eastAsiaTheme="minorHAnsi" w:hAnsiTheme="minorHAnsi" w:cs="Arial"/>
        </w:rPr>
        <w:t xml:space="preserve"> activity is detected.</w:t>
      </w:r>
    </w:p>
    <w:p w:rsidR="00792E1B" w:rsidRPr="007B362D" w:rsidRDefault="00792E1B" w:rsidP="00792E1B">
      <w:pPr>
        <w:rPr>
          <w:rFonts w:asciiTheme="minorHAnsi" w:eastAsiaTheme="minorHAnsi" w:hAnsiTheme="minorHAnsi" w:cs="Arial"/>
        </w:rPr>
      </w:pPr>
    </w:p>
    <w:p w:rsidR="00E5493B" w:rsidRPr="007B362D" w:rsidRDefault="008E023E" w:rsidP="00792E1B">
      <w:pPr>
        <w:rPr>
          <w:rFonts w:asciiTheme="minorHAnsi" w:eastAsiaTheme="minorHAnsi" w:hAnsiTheme="minorHAnsi" w:cs="Arial"/>
        </w:rPr>
      </w:pPr>
      <w:r w:rsidRPr="007B362D">
        <w:rPr>
          <w:rFonts w:asciiTheme="minorHAnsi" w:eastAsiaTheme="minorHAnsi" w:hAnsiTheme="minorHAnsi" w:cs="Arial"/>
        </w:rPr>
        <w:t xml:space="preserve">The scheme has </w:t>
      </w:r>
      <w:r w:rsidR="00792E1B" w:rsidRPr="007B362D">
        <w:rPr>
          <w:rFonts w:asciiTheme="minorHAnsi" w:eastAsiaTheme="minorHAnsi" w:hAnsiTheme="minorHAnsi" w:cs="Arial"/>
        </w:rPr>
        <w:t xml:space="preserve">four accreditation modules: </w:t>
      </w:r>
      <w:r w:rsidR="00DC1530" w:rsidRPr="007B362D">
        <w:rPr>
          <w:rFonts w:asciiTheme="minorHAnsi" w:eastAsiaTheme="minorHAnsi" w:hAnsiTheme="minorHAnsi" w:cs="Arial"/>
        </w:rPr>
        <w:t xml:space="preserve">mass management, maintenance </w:t>
      </w:r>
      <w:r w:rsidR="00792E1B" w:rsidRPr="007B362D">
        <w:rPr>
          <w:rFonts w:asciiTheme="minorHAnsi" w:eastAsiaTheme="minorHAnsi" w:hAnsiTheme="minorHAnsi" w:cs="Arial"/>
        </w:rPr>
        <w:t xml:space="preserve">management, </w:t>
      </w:r>
      <w:r w:rsidR="00006600" w:rsidRPr="007B362D">
        <w:rPr>
          <w:rFonts w:asciiTheme="minorHAnsi" w:eastAsiaTheme="minorHAnsi" w:hAnsiTheme="minorHAnsi" w:cs="Arial"/>
        </w:rPr>
        <w:t xml:space="preserve">basic </w:t>
      </w:r>
      <w:r w:rsidR="00792E1B" w:rsidRPr="007B362D">
        <w:rPr>
          <w:rFonts w:asciiTheme="minorHAnsi" w:eastAsiaTheme="minorHAnsi" w:hAnsiTheme="minorHAnsi" w:cs="Arial"/>
        </w:rPr>
        <w:t xml:space="preserve">fatigue management (BFM) and advanced fatigue management (AFM). Operators can seek accreditation under </w:t>
      </w:r>
      <w:r w:rsidRPr="007B362D">
        <w:rPr>
          <w:rFonts w:asciiTheme="minorHAnsi" w:eastAsiaTheme="minorHAnsi" w:hAnsiTheme="minorHAnsi" w:cs="Arial"/>
        </w:rPr>
        <w:t>one or more these modules.</w:t>
      </w:r>
    </w:p>
    <w:p w:rsidR="00E5493B" w:rsidRPr="007B362D" w:rsidRDefault="00E5493B" w:rsidP="00792E1B">
      <w:pPr>
        <w:rPr>
          <w:rFonts w:asciiTheme="minorHAnsi" w:eastAsiaTheme="minorHAnsi" w:hAnsiTheme="minorHAnsi" w:cs="Arial"/>
        </w:rPr>
      </w:pPr>
    </w:p>
    <w:p w:rsidR="001F54E1" w:rsidRPr="003E5959" w:rsidRDefault="008E023E" w:rsidP="001F54E1">
      <w:pPr>
        <w:rPr>
          <w:rFonts w:asciiTheme="minorHAnsi" w:eastAsiaTheme="minorHAnsi" w:hAnsiTheme="minorHAnsi" w:cs="Arial"/>
        </w:rPr>
      </w:pPr>
      <w:r w:rsidRPr="003E5959">
        <w:rPr>
          <w:rFonts w:asciiTheme="minorHAnsi" w:eastAsiaTheme="minorHAnsi" w:hAnsiTheme="minorHAnsi" w:cs="Arial"/>
        </w:rPr>
        <w:t>NHVAS accreditation has a number of benefits for trucking operators.</w:t>
      </w:r>
      <w:r w:rsidR="001F54E1" w:rsidRPr="003E5959">
        <w:rPr>
          <w:rFonts w:asciiTheme="minorHAnsi" w:eastAsiaTheme="minorHAnsi" w:hAnsiTheme="minorHAnsi" w:cs="Arial"/>
        </w:rPr>
        <w:t xml:space="preserve"> </w:t>
      </w:r>
    </w:p>
    <w:p w:rsidR="00505378" w:rsidRPr="003E5959" w:rsidRDefault="00505378" w:rsidP="001F54E1">
      <w:pPr>
        <w:rPr>
          <w:rFonts w:asciiTheme="minorHAnsi" w:eastAsiaTheme="minorHAnsi" w:hAnsiTheme="minorHAnsi" w:cs="Arial"/>
        </w:rPr>
      </w:pPr>
    </w:p>
    <w:p w:rsidR="004747F9" w:rsidRPr="003E5959" w:rsidRDefault="00505378" w:rsidP="00E1303C">
      <w:pPr>
        <w:keepLines/>
        <w:rPr>
          <w:rFonts w:asciiTheme="minorHAnsi" w:eastAsiaTheme="minorHAnsi" w:hAnsiTheme="minorHAnsi" w:cs="Arial"/>
        </w:rPr>
      </w:pPr>
      <w:r w:rsidRPr="003E5959">
        <w:rPr>
          <w:rFonts w:asciiTheme="minorHAnsi" w:eastAsiaTheme="minorHAnsi" w:hAnsiTheme="minorHAnsi" w:cs="Arial"/>
        </w:rPr>
        <w:lastRenderedPageBreak/>
        <w:t xml:space="preserve">Operators in NHVAS mass can access </w:t>
      </w:r>
      <w:r w:rsidR="00CF3DC2">
        <w:rPr>
          <w:rFonts w:asciiTheme="minorHAnsi" w:eastAsiaTheme="minorHAnsi" w:hAnsiTheme="minorHAnsi" w:cs="Arial"/>
        </w:rPr>
        <w:t>what are</w:t>
      </w:r>
      <w:r w:rsidR="003E5959">
        <w:rPr>
          <w:rFonts w:asciiTheme="minorHAnsi" w:eastAsiaTheme="minorHAnsi" w:hAnsiTheme="minorHAnsi" w:cs="Arial"/>
        </w:rPr>
        <w:t xml:space="preserve"> known as </w:t>
      </w:r>
      <w:r w:rsidRPr="003E5959">
        <w:rPr>
          <w:rFonts w:asciiTheme="minorHAnsi" w:eastAsiaTheme="minorHAnsi" w:hAnsiTheme="minorHAnsi" w:cs="Arial"/>
        </w:rPr>
        <w:t>concessional mass limits and higher mass limits</w:t>
      </w:r>
      <w:r w:rsidR="003E5959" w:rsidRPr="003E5959">
        <w:rPr>
          <w:rFonts w:asciiTheme="minorHAnsi" w:eastAsiaTheme="minorHAnsi" w:hAnsiTheme="minorHAnsi" w:cs="Arial"/>
        </w:rPr>
        <w:t xml:space="preserve">. </w:t>
      </w:r>
      <w:r w:rsidR="001F54E1" w:rsidRPr="003E5959">
        <w:rPr>
          <w:rFonts w:asciiTheme="minorHAnsi" w:hAnsiTheme="minorHAnsi" w:cs="Arial"/>
          <w:lang w:eastAsia="en-AU"/>
        </w:rPr>
        <w:t>Conce</w:t>
      </w:r>
      <w:r w:rsidR="003E5959" w:rsidRPr="003E5959">
        <w:rPr>
          <w:rFonts w:asciiTheme="minorHAnsi" w:hAnsiTheme="minorHAnsi" w:cs="Arial"/>
          <w:lang w:eastAsia="en-AU"/>
        </w:rPr>
        <w:t>ssional mass limits allow</w:t>
      </w:r>
      <w:r w:rsidR="001F54E1" w:rsidRPr="003E5959">
        <w:rPr>
          <w:rFonts w:asciiTheme="minorHAnsi" w:hAnsiTheme="minorHAnsi" w:cs="Arial"/>
          <w:lang w:eastAsia="en-AU"/>
        </w:rPr>
        <w:t xml:space="preserve"> an operator to </w:t>
      </w:r>
      <w:r w:rsidR="003E5959" w:rsidRPr="003E5959">
        <w:rPr>
          <w:rFonts w:asciiTheme="minorHAnsi" w:hAnsiTheme="minorHAnsi" w:cs="Arial"/>
          <w:lang w:eastAsia="en-AU"/>
        </w:rPr>
        <w:t xml:space="preserve">carry an extra </w:t>
      </w:r>
      <w:r w:rsidR="00584B27">
        <w:rPr>
          <w:rFonts w:asciiTheme="minorHAnsi" w:hAnsiTheme="minorHAnsi" w:cs="Arial"/>
          <w:lang w:eastAsia="en-AU"/>
        </w:rPr>
        <w:t>five</w:t>
      </w:r>
      <w:r w:rsidR="003E5959" w:rsidRPr="003E5959">
        <w:rPr>
          <w:rFonts w:asciiTheme="minorHAnsi" w:hAnsiTheme="minorHAnsi" w:cs="Arial"/>
          <w:lang w:eastAsia="en-AU"/>
        </w:rPr>
        <w:t xml:space="preserve"> per cent</w:t>
      </w:r>
      <w:r w:rsidR="001F54E1" w:rsidRPr="003E5959">
        <w:rPr>
          <w:rFonts w:asciiTheme="minorHAnsi" w:hAnsiTheme="minorHAnsi" w:cs="Arial"/>
          <w:lang w:eastAsia="en-AU"/>
        </w:rPr>
        <w:t xml:space="preserve"> </w:t>
      </w:r>
      <w:r w:rsidR="00584B27">
        <w:rPr>
          <w:rFonts w:asciiTheme="minorHAnsi" w:hAnsiTheme="minorHAnsi" w:cs="Arial"/>
          <w:lang w:eastAsia="en-AU"/>
        </w:rPr>
        <w:t xml:space="preserve">extra </w:t>
      </w:r>
      <w:r w:rsidR="003E5959" w:rsidRPr="003E5959">
        <w:rPr>
          <w:rFonts w:asciiTheme="minorHAnsi" w:hAnsiTheme="minorHAnsi" w:cs="Arial"/>
          <w:lang w:eastAsia="en-AU"/>
        </w:rPr>
        <w:t xml:space="preserve">mass; </w:t>
      </w:r>
      <w:r w:rsidR="003E5959" w:rsidRPr="003E5959">
        <w:rPr>
          <w:rFonts w:asciiTheme="minorHAnsi" w:hAnsiTheme="minorHAnsi" w:cs="Arial"/>
        </w:rPr>
        <w:t>h</w:t>
      </w:r>
      <w:r w:rsidR="000823FA" w:rsidRPr="003E5959">
        <w:rPr>
          <w:rFonts w:asciiTheme="minorHAnsi" w:hAnsiTheme="minorHAnsi" w:cs="Arial"/>
        </w:rPr>
        <w:t>igher</w:t>
      </w:r>
      <w:r w:rsidR="003E5959" w:rsidRPr="003E5959">
        <w:rPr>
          <w:rFonts w:asciiTheme="minorHAnsi" w:hAnsiTheme="minorHAnsi" w:cs="Arial"/>
        </w:rPr>
        <w:t xml:space="preserve"> mass l</w:t>
      </w:r>
      <w:r w:rsidR="000644B7" w:rsidRPr="003E5959">
        <w:rPr>
          <w:rFonts w:asciiTheme="minorHAnsi" w:hAnsiTheme="minorHAnsi" w:cs="Arial"/>
        </w:rPr>
        <w:t xml:space="preserve">imits </w:t>
      </w:r>
      <w:r w:rsidR="003E5959" w:rsidRPr="003E5959">
        <w:rPr>
          <w:rFonts w:asciiTheme="minorHAnsi" w:hAnsiTheme="minorHAnsi" w:cs="Arial"/>
        </w:rPr>
        <w:t>allow</w:t>
      </w:r>
      <w:r w:rsidR="000644B7" w:rsidRPr="003E5959">
        <w:rPr>
          <w:rFonts w:asciiTheme="minorHAnsi" w:hAnsiTheme="minorHAnsi" w:cs="Arial"/>
        </w:rPr>
        <w:t xml:space="preserve"> an operator to carry additional weight on particular vehicles. </w:t>
      </w:r>
      <w:r w:rsidR="00D9259F" w:rsidRPr="003E5959">
        <w:rPr>
          <w:rFonts w:asciiTheme="minorHAnsi" w:hAnsiTheme="minorHAnsi" w:cs="Arial"/>
        </w:rPr>
        <w:t>The</w:t>
      </w:r>
      <w:r w:rsidR="000644B7" w:rsidRPr="003E5959">
        <w:rPr>
          <w:rFonts w:asciiTheme="minorHAnsi" w:hAnsiTheme="minorHAnsi" w:cs="Arial"/>
        </w:rPr>
        <w:t xml:space="preserve"> vehicles must be fitted with road friendly suspension</w:t>
      </w:r>
      <w:r w:rsidR="000823FA" w:rsidRPr="003E5959">
        <w:rPr>
          <w:rFonts w:asciiTheme="minorHAnsi" w:hAnsiTheme="minorHAnsi" w:cs="Arial"/>
        </w:rPr>
        <w:t xml:space="preserve"> and in Queensland </w:t>
      </w:r>
      <w:r w:rsidR="003F7603" w:rsidRPr="003E5959">
        <w:rPr>
          <w:rFonts w:asciiTheme="minorHAnsi" w:hAnsiTheme="minorHAnsi" w:cs="Arial"/>
        </w:rPr>
        <w:t xml:space="preserve">and NSW </w:t>
      </w:r>
      <w:r w:rsidR="000823FA" w:rsidRPr="003E5959">
        <w:rPr>
          <w:rFonts w:asciiTheme="minorHAnsi" w:hAnsiTheme="minorHAnsi" w:cs="Arial"/>
        </w:rPr>
        <w:t>must be enrolled in the Intelligent Access Program.</w:t>
      </w:r>
      <w:r w:rsidR="00C638AE" w:rsidRPr="003E5959">
        <w:rPr>
          <w:rFonts w:asciiTheme="minorHAnsi" w:hAnsiTheme="minorHAnsi" w:cs="Arial"/>
        </w:rPr>
        <w:t xml:space="preserve"> </w:t>
      </w:r>
      <w:r w:rsidR="003E5959">
        <w:rPr>
          <w:rFonts w:asciiTheme="minorHAnsi" w:hAnsiTheme="minorHAnsi" w:cs="Arial"/>
        </w:rPr>
        <w:t xml:space="preserve">HML </w:t>
      </w:r>
      <w:r w:rsidR="000644B7" w:rsidRPr="003E5959">
        <w:rPr>
          <w:rFonts w:asciiTheme="minorHAnsi" w:hAnsiTheme="minorHAnsi" w:cs="Arial"/>
        </w:rPr>
        <w:t>vehicles c</w:t>
      </w:r>
      <w:r w:rsidR="003E5959">
        <w:rPr>
          <w:rFonts w:asciiTheme="minorHAnsi" w:hAnsiTheme="minorHAnsi" w:cs="Arial"/>
        </w:rPr>
        <w:t>an only travel on approved HML r</w:t>
      </w:r>
      <w:r w:rsidR="000644B7" w:rsidRPr="003E5959">
        <w:rPr>
          <w:rFonts w:asciiTheme="minorHAnsi" w:hAnsiTheme="minorHAnsi" w:cs="Arial"/>
        </w:rPr>
        <w:t>outes.</w:t>
      </w:r>
    </w:p>
    <w:p w:rsidR="004747F9" w:rsidRPr="003E5959" w:rsidRDefault="004747F9" w:rsidP="000823FA">
      <w:pPr>
        <w:rPr>
          <w:rFonts w:asciiTheme="minorHAnsi" w:eastAsiaTheme="minorHAnsi" w:hAnsiTheme="minorHAnsi" w:cs="Arial"/>
        </w:rPr>
      </w:pPr>
    </w:p>
    <w:p w:rsidR="00275F9C" w:rsidRDefault="00D9259F" w:rsidP="000823FA">
      <w:pPr>
        <w:pStyle w:val="NormalWeb"/>
        <w:spacing w:before="0" w:beforeAutospacing="0" w:after="0" w:afterAutospacing="0"/>
        <w:rPr>
          <w:rFonts w:asciiTheme="minorHAnsi" w:eastAsiaTheme="minorHAnsi" w:hAnsiTheme="minorHAnsi" w:cs="Arial"/>
          <w:sz w:val="22"/>
          <w:szCs w:val="22"/>
          <w:lang w:eastAsia="en-US"/>
        </w:rPr>
      </w:pPr>
      <w:r w:rsidRPr="007B362D">
        <w:rPr>
          <w:rFonts w:asciiTheme="minorHAnsi" w:eastAsiaTheme="minorHAnsi" w:hAnsiTheme="minorHAnsi" w:cs="Arial"/>
          <w:sz w:val="22"/>
          <w:szCs w:val="22"/>
          <w:lang w:eastAsia="en-US"/>
        </w:rPr>
        <w:t xml:space="preserve">In Queensland, vehicles accredited under </w:t>
      </w:r>
      <w:r w:rsidR="000823FA" w:rsidRPr="007B362D">
        <w:rPr>
          <w:rFonts w:asciiTheme="minorHAnsi" w:eastAsiaTheme="minorHAnsi" w:hAnsiTheme="minorHAnsi" w:cs="Arial"/>
          <w:sz w:val="22"/>
          <w:szCs w:val="22"/>
          <w:lang w:eastAsia="en-US"/>
        </w:rPr>
        <w:t>the maintenance m</w:t>
      </w:r>
      <w:r w:rsidR="00C638AE" w:rsidRPr="007B362D">
        <w:rPr>
          <w:rFonts w:asciiTheme="minorHAnsi" w:eastAsiaTheme="minorHAnsi" w:hAnsiTheme="minorHAnsi" w:cs="Arial"/>
          <w:sz w:val="22"/>
          <w:szCs w:val="22"/>
          <w:lang w:eastAsia="en-US"/>
        </w:rPr>
        <w:t xml:space="preserve">anagement module </w:t>
      </w:r>
      <w:r w:rsidR="00A02D39">
        <w:rPr>
          <w:rFonts w:asciiTheme="minorHAnsi" w:eastAsiaTheme="minorHAnsi" w:hAnsiTheme="minorHAnsi" w:cs="Arial"/>
          <w:sz w:val="22"/>
          <w:szCs w:val="22"/>
          <w:lang w:eastAsia="en-US"/>
        </w:rPr>
        <w:t>do not have to undergo</w:t>
      </w:r>
      <w:r w:rsidRPr="007B362D">
        <w:rPr>
          <w:rFonts w:asciiTheme="minorHAnsi" w:eastAsiaTheme="minorHAnsi" w:hAnsiTheme="minorHAnsi" w:cs="Arial"/>
          <w:sz w:val="22"/>
          <w:szCs w:val="22"/>
          <w:lang w:eastAsia="en-US"/>
        </w:rPr>
        <w:t xml:space="preserve"> yearly inspection</w:t>
      </w:r>
      <w:r w:rsidR="00A02D39">
        <w:rPr>
          <w:rFonts w:asciiTheme="minorHAnsi" w:eastAsiaTheme="minorHAnsi" w:hAnsiTheme="minorHAnsi" w:cs="Arial"/>
          <w:sz w:val="22"/>
          <w:szCs w:val="22"/>
          <w:lang w:eastAsia="en-US"/>
        </w:rPr>
        <w:t xml:space="preserve">s </w:t>
      </w:r>
      <w:r w:rsidRPr="007B362D">
        <w:rPr>
          <w:rFonts w:asciiTheme="minorHAnsi" w:eastAsiaTheme="minorHAnsi" w:hAnsiTheme="minorHAnsi" w:cs="Arial"/>
          <w:sz w:val="22"/>
          <w:szCs w:val="22"/>
          <w:lang w:eastAsia="en-US"/>
        </w:rPr>
        <w:t xml:space="preserve">– a considerable cost and time saving </w:t>
      </w:r>
      <w:r w:rsidR="00991D1F" w:rsidRPr="00A2640B">
        <w:rPr>
          <w:rFonts w:asciiTheme="minorHAnsi" w:eastAsiaTheme="minorHAnsi" w:hAnsiTheme="minorHAnsi" w:cs="Arial"/>
          <w:sz w:val="22"/>
          <w:szCs w:val="22"/>
          <w:lang w:eastAsia="en-US"/>
        </w:rPr>
        <w:t>for industry and government</w:t>
      </w:r>
      <w:r w:rsidR="00F50EBE" w:rsidRPr="00A2640B">
        <w:rPr>
          <w:rFonts w:asciiTheme="minorHAnsi" w:eastAsiaTheme="minorHAnsi" w:hAnsiTheme="minorHAnsi" w:cs="Arial"/>
          <w:sz w:val="22"/>
          <w:szCs w:val="22"/>
          <w:lang w:eastAsia="en-US"/>
        </w:rPr>
        <w:t xml:space="preserve"> </w:t>
      </w:r>
      <w:r w:rsidR="00A2640B" w:rsidRPr="00A2640B">
        <w:rPr>
          <w:rFonts w:asciiTheme="minorHAnsi" w:eastAsiaTheme="minorHAnsi" w:hAnsiTheme="minorHAnsi" w:cs="Arial"/>
          <w:sz w:val="22"/>
          <w:szCs w:val="22"/>
          <w:lang w:eastAsia="en-US"/>
        </w:rPr>
        <w:t>– because the</w:t>
      </w:r>
      <w:r w:rsidR="000644B7">
        <w:rPr>
          <w:rFonts w:asciiTheme="minorHAnsi" w:eastAsiaTheme="minorHAnsi" w:hAnsiTheme="minorHAnsi" w:cs="Arial"/>
          <w:sz w:val="22"/>
          <w:szCs w:val="22"/>
          <w:lang w:eastAsia="en-US"/>
        </w:rPr>
        <w:t xml:space="preserve"> </w:t>
      </w:r>
      <w:r w:rsidRPr="007B362D">
        <w:rPr>
          <w:rFonts w:asciiTheme="minorHAnsi" w:eastAsiaTheme="minorHAnsi" w:hAnsiTheme="minorHAnsi" w:cs="Arial"/>
          <w:sz w:val="22"/>
          <w:szCs w:val="22"/>
          <w:lang w:eastAsia="en-US"/>
        </w:rPr>
        <w:t xml:space="preserve">NHVAS maintenance standards </w:t>
      </w:r>
      <w:r w:rsidR="00584B27">
        <w:rPr>
          <w:rFonts w:asciiTheme="minorHAnsi" w:eastAsiaTheme="minorHAnsi" w:hAnsiTheme="minorHAnsi" w:cs="Arial"/>
          <w:sz w:val="22"/>
          <w:szCs w:val="22"/>
          <w:lang w:eastAsia="en-US"/>
        </w:rPr>
        <w:t xml:space="preserve">are </w:t>
      </w:r>
      <w:r w:rsidRPr="007B362D">
        <w:rPr>
          <w:rFonts w:asciiTheme="minorHAnsi" w:eastAsiaTheme="minorHAnsi" w:hAnsiTheme="minorHAnsi" w:cs="Arial"/>
          <w:sz w:val="22"/>
          <w:szCs w:val="22"/>
          <w:lang w:eastAsia="en-US"/>
        </w:rPr>
        <w:t xml:space="preserve">considered to deliver </w:t>
      </w:r>
      <w:r w:rsidR="00505378" w:rsidRPr="00505378">
        <w:rPr>
          <w:rFonts w:asciiTheme="minorHAnsi" w:eastAsiaTheme="minorHAnsi" w:hAnsiTheme="minorHAnsi" w:cs="Arial"/>
          <w:sz w:val="22"/>
          <w:szCs w:val="22"/>
          <w:lang w:eastAsia="en-US"/>
        </w:rPr>
        <w:t>continuous</w:t>
      </w:r>
      <w:r w:rsidR="000644B7">
        <w:rPr>
          <w:rFonts w:asciiTheme="minorHAnsi" w:eastAsiaTheme="minorHAnsi" w:hAnsiTheme="minorHAnsi" w:cs="Arial"/>
          <w:sz w:val="22"/>
          <w:szCs w:val="22"/>
          <w:lang w:eastAsia="en-US"/>
        </w:rPr>
        <w:t xml:space="preserve"> </w:t>
      </w:r>
      <w:r w:rsidRPr="007B362D">
        <w:rPr>
          <w:rFonts w:asciiTheme="minorHAnsi" w:eastAsiaTheme="minorHAnsi" w:hAnsiTheme="minorHAnsi" w:cs="Arial"/>
          <w:sz w:val="22"/>
          <w:szCs w:val="22"/>
          <w:lang w:eastAsia="en-US"/>
        </w:rPr>
        <w:t xml:space="preserve">roadworthiness compliance. </w:t>
      </w:r>
    </w:p>
    <w:p w:rsidR="00195360" w:rsidRPr="007B362D" w:rsidRDefault="00195360" w:rsidP="000823FA">
      <w:pPr>
        <w:pStyle w:val="NormalWeb"/>
        <w:spacing w:before="0" w:beforeAutospacing="0" w:after="0" w:afterAutospacing="0"/>
        <w:rPr>
          <w:rFonts w:asciiTheme="minorHAnsi" w:hAnsiTheme="minorHAnsi" w:cs="Arial"/>
        </w:rPr>
      </w:pPr>
    </w:p>
    <w:p w:rsidR="00C05020" w:rsidRDefault="006120D1" w:rsidP="000823FA">
      <w:pPr>
        <w:rPr>
          <w:rFonts w:asciiTheme="minorHAnsi" w:eastAsiaTheme="minorHAnsi" w:hAnsiTheme="minorHAnsi" w:cs="Arial"/>
        </w:rPr>
      </w:pPr>
      <w:r w:rsidRPr="007B362D">
        <w:rPr>
          <w:rFonts w:asciiTheme="minorHAnsi" w:eastAsiaTheme="minorHAnsi" w:hAnsiTheme="minorHAnsi" w:cs="Arial"/>
        </w:rPr>
        <w:t xml:space="preserve">The two NHVAS fatigue modules provide </w:t>
      </w:r>
      <w:r w:rsidRPr="00505378">
        <w:rPr>
          <w:rFonts w:asciiTheme="minorHAnsi" w:eastAsiaTheme="minorHAnsi" w:hAnsiTheme="minorHAnsi" w:cs="Arial"/>
        </w:rPr>
        <w:t xml:space="preserve">truck operators and drivers </w:t>
      </w:r>
      <w:r w:rsidR="00C05020" w:rsidRPr="00505378">
        <w:rPr>
          <w:rFonts w:asciiTheme="minorHAnsi" w:eastAsiaTheme="minorHAnsi" w:hAnsiTheme="minorHAnsi" w:cs="Arial"/>
        </w:rPr>
        <w:t xml:space="preserve">with </w:t>
      </w:r>
      <w:r w:rsidRPr="00505378">
        <w:rPr>
          <w:rFonts w:asciiTheme="minorHAnsi" w:eastAsiaTheme="minorHAnsi" w:hAnsiTheme="minorHAnsi" w:cs="Arial"/>
        </w:rPr>
        <w:t>flexible work and rest hours</w:t>
      </w:r>
      <w:r w:rsidR="00C05020" w:rsidRPr="00505378">
        <w:rPr>
          <w:rFonts w:asciiTheme="minorHAnsi" w:eastAsiaTheme="minorHAnsi" w:hAnsiTheme="minorHAnsi" w:cs="Arial"/>
        </w:rPr>
        <w:t xml:space="preserve"> to enable them to manage the risks of fatigue. </w:t>
      </w:r>
    </w:p>
    <w:p w:rsidR="00C05020" w:rsidRDefault="00C05020" w:rsidP="000823FA">
      <w:pPr>
        <w:rPr>
          <w:rFonts w:asciiTheme="minorHAnsi" w:eastAsiaTheme="minorHAnsi" w:hAnsiTheme="minorHAnsi" w:cs="Arial"/>
        </w:rPr>
      </w:pPr>
    </w:p>
    <w:p w:rsidR="00EC7A33" w:rsidRPr="007B362D" w:rsidRDefault="006120D1" w:rsidP="000823FA">
      <w:pPr>
        <w:rPr>
          <w:rFonts w:asciiTheme="minorHAnsi" w:eastAsiaTheme="minorHAnsi" w:hAnsiTheme="minorHAnsi" w:cs="Arial"/>
        </w:rPr>
      </w:pPr>
      <w:r w:rsidRPr="007B362D">
        <w:rPr>
          <w:rFonts w:asciiTheme="minorHAnsi" w:eastAsiaTheme="minorHAnsi" w:hAnsiTheme="minorHAnsi" w:cs="Arial"/>
        </w:rPr>
        <w:t xml:space="preserve">For example, </w:t>
      </w:r>
      <w:r w:rsidR="00EC7A33" w:rsidRPr="007B362D">
        <w:rPr>
          <w:rFonts w:asciiTheme="minorHAnsi" w:eastAsiaTheme="minorHAnsi" w:hAnsiTheme="minorHAnsi" w:cs="Arial"/>
        </w:rPr>
        <w:t>to meet the NHVAS BFM standards:</w:t>
      </w:r>
    </w:p>
    <w:p w:rsidR="00EC7A33" w:rsidRPr="007B362D" w:rsidRDefault="00EC7A33" w:rsidP="00905BD5">
      <w:pPr>
        <w:rPr>
          <w:rFonts w:asciiTheme="minorHAnsi" w:eastAsiaTheme="minorHAnsi" w:hAnsiTheme="minorHAnsi" w:cs="Arial"/>
        </w:rPr>
      </w:pPr>
    </w:p>
    <w:p w:rsidR="00905BD5" w:rsidRPr="00505378" w:rsidRDefault="00905BD5" w:rsidP="00905BD5">
      <w:pPr>
        <w:pStyle w:val="ListParagraph"/>
        <w:numPr>
          <w:ilvl w:val="0"/>
          <w:numId w:val="29"/>
        </w:numPr>
        <w:spacing w:after="0" w:line="240" w:lineRule="auto"/>
        <w:rPr>
          <w:rFonts w:asciiTheme="minorHAnsi" w:eastAsiaTheme="minorHAnsi" w:hAnsiTheme="minorHAnsi" w:cs="Arial"/>
        </w:rPr>
      </w:pPr>
      <w:r w:rsidRPr="00505378">
        <w:rPr>
          <w:rFonts w:asciiTheme="minorHAnsi" w:eastAsiaTheme="minorHAnsi" w:hAnsiTheme="minorHAnsi" w:cs="Arial"/>
        </w:rPr>
        <w:t xml:space="preserve">operators must have a fatigue </w:t>
      </w:r>
      <w:r w:rsidR="00F50EBE" w:rsidRPr="00505378">
        <w:rPr>
          <w:rFonts w:asciiTheme="minorHAnsi" w:eastAsiaTheme="minorHAnsi" w:hAnsiTheme="minorHAnsi" w:cs="Arial"/>
        </w:rPr>
        <w:t xml:space="preserve">risk </w:t>
      </w:r>
      <w:r w:rsidRPr="00505378">
        <w:rPr>
          <w:rFonts w:asciiTheme="minorHAnsi" w:eastAsiaTheme="minorHAnsi" w:hAnsiTheme="minorHAnsi" w:cs="Arial"/>
        </w:rPr>
        <w:t>management system in place</w:t>
      </w:r>
      <w:r w:rsidR="00C05020" w:rsidRPr="00505378">
        <w:rPr>
          <w:rFonts w:asciiTheme="minorHAnsi" w:eastAsiaTheme="minorHAnsi" w:hAnsiTheme="minorHAnsi" w:cs="Arial"/>
        </w:rPr>
        <w:t xml:space="preserve"> - including practices and procedures</w:t>
      </w:r>
    </w:p>
    <w:p w:rsidR="00905BD5" w:rsidRPr="007B362D" w:rsidRDefault="00EC7A33" w:rsidP="00905BD5">
      <w:pPr>
        <w:pStyle w:val="ListParagraph"/>
        <w:numPr>
          <w:ilvl w:val="0"/>
          <w:numId w:val="29"/>
        </w:numPr>
        <w:spacing w:after="0" w:line="240" w:lineRule="auto"/>
        <w:rPr>
          <w:rFonts w:asciiTheme="minorHAnsi" w:eastAsiaTheme="minorHAnsi" w:hAnsiTheme="minorHAnsi" w:cs="Arial"/>
        </w:rPr>
      </w:pPr>
      <w:r w:rsidRPr="007B362D">
        <w:rPr>
          <w:rFonts w:asciiTheme="minorHAnsi" w:eastAsiaTheme="minorHAnsi" w:hAnsiTheme="minorHAnsi" w:cs="Arial"/>
        </w:rPr>
        <w:t xml:space="preserve">drivers must </w:t>
      </w:r>
      <w:r w:rsidR="00905BD5" w:rsidRPr="007B362D">
        <w:rPr>
          <w:rFonts w:asciiTheme="minorHAnsi" w:eastAsiaTheme="minorHAnsi" w:hAnsiTheme="minorHAnsi" w:cs="Arial"/>
        </w:rPr>
        <w:t>be certified as fit to drive by a medical practitioner, must be trained</w:t>
      </w:r>
      <w:r w:rsidR="00C05020">
        <w:rPr>
          <w:rFonts w:asciiTheme="minorHAnsi" w:eastAsiaTheme="minorHAnsi" w:hAnsiTheme="minorHAnsi" w:cs="Arial"/>
        </w:rPr>
        <w:t xml:space="preserve"> </w:t>
      </w:r>
      <w:r w:rsidR="00C05020" w:rsidRPr="00505378">
        <w:rPr>
          <w:rFonts w:asciiTheme="minorHAnsi" w:eastAsiaTheme="minorHAnsi" w:hAnsiTheme="minorHAnsi" w:cs="Arial"/>
        </w:rPr>
        <w:t>and inducted</w:t>
      </w:r>
      <w:r w:rsidR="00905BD5" w:rsidRPr="007B362D">
        <w:rPr>
          <w:rFonts w:asciiTheme="minorHAnsi" w:eastAsiaTheme="minorHAnsi" w:hAnsiTheme="minorHAnsi" w:cs="Arial"/>
        </w:rPr>
        <w:t xml:space="preserve"> in the operator’s fatigue management system and must complete a nationally recognised fatigue management course</w:t>
      </w:r>
    </w:p>
    <w:p w:rsidR="00905BD5" w:rsidRPr="007B362D" w:rsidRDefault="00905BD5" w:rsidP="00905BD5">
      <w:pPr>
        <w:pStyle w:val="ListParagraph"/>
        <w:numPr>
          <w:ilvl w:val="0"/>
          <w:numId w:val="29"/>
        </w:numPr>
        <w:spacing w:after="0" w:line="240" w:lineRule="auto"/>
        <w:rPr>
          <w:rFonts w:asciiTheme="minorHAnsi" w:eastAsiaTheme="minorHAnsi" w:hAnsiTheme="minorHAnsi" w:cs="Arial"/>
        </w:rPr>
      </w:pPr>
      <w:r w:rsidRPr="007B362D">
        <w:rPr>
          <w:rFonts w:asciiTheme="minorHAnsi" w:eastAsiaTheme="minorHAnsi" w:hAnsiTheme="minorHAnsi" w:cs="Arial"/>
        </w:rPr>
        <w:t>supervisors, managers and schedulers must also undertake nationally recognised fatigue management training.</w:t>
      </w:r>
      <w:r w:rsidR="00A02D39">
        <w:rPr>
          <w:rStyle w:val="FootnoteReference"/>
          <w:rFonts w:asciiTheme="minorHAnsi" w:eastAsiaTheme="minorHAnsi" w:hAnsiTheme="minorHAnsi"/>
        </w:rPr>
        <w:footnoteReference w:id="1"/>
      </w:r>
    </w:p>
    <w:p w:rsidR="002452A1" w:rsidRPr="007B362D" w:rsidRDefault="002452A1" w:rsidP="00905BD5">
      <w:pPr>
        <w:rPr>
          <w:rFonts w:asciiTheme="minorHAnsi" w:hAnsiTheme="minorHAnsi" w:cs="Arial"/>
        </w:rPr>
      </w:pPr>
    </w:p>
    <w:p w:rsidR="002452A1" w:rsidRPr="007B362D" w:rsidRDefault="0096494D" w:rsidP="00054E21">
      <w:pPr>
        <w:rPr>
          <w:rFonts w:asciiTheme="minorHAnsi" w:hAnsiTheme="minorHAnsi" w:cs="Arial"/>
        </w:rPr>
      </w:pPr>
      <w:r>
        <w:rPr>
          <w:rFonts w:asciiTheme="minorHAnsi" w:hAnsiTheme="minorHAnsi" w:cs="Arial"/>
        </w:rPr>
        <w:t>V</w:t>
      </w:r>
      <w:r w:rsidR="00905BD5" w:rsidRPr="007B362D">
        <w:rPr>
          <w:rFonts w:asciiTheme="minorHAnsi" w:hAnsiTheme="minorHAnsi" w:cs="Arial"/>
        </w:rPr>
        <w:t xml:space="preserve">ehicles in NHVAS </w:t>
      </w:r>
      <w:r w:rsidR="00505378" w:rsidRPr="00505378">
        <w:rPr>
          <w:rFonts w:asciiTheme="minorHAnsi" w:hAnsiTheme="minorHAnsi" w:cs="Arial"/>
        </w:rPr>
        <w:t>mass and maintenance</w:t>
      </w:r>
      <w:r w:rsidR="00F50EBE">
        <w:rPr>
          <w:rFonts w:asciiTheme="minorHAnsi" w:hAnsiTheme="minorHAnsi" w:cs="Arial"/>
        </w:rPr>
        <w:t xml:space="preserve"> </w:t>
      </w:r>
      <w:r w:rsidR="00584B27">
        <w:rPr>
          <w:rFonts w:asciiTheme="minorHAnsi" w:hAnsiTheme="minorHAnsi" w:cs="Arial"/>
        </w:rPr>
        <w:t xml:space="preserve">are required to be </w:t>
      </w:r>
      <w:r w:rsidR="00905BD5" w:rsidRPr="007B362D">
        <w:rPr>
          <w:rFonts w:asciiTheme="minorHAnsi" w:hAnsiTheme="minorHAnsi" w:cs="Arial"/>
        </w:rPr>
        <w:t>identified with numbered accreditation label</w:t>
      </w:r>
      <w:r>
        <w:rPr>
          <w:rFonts w:asciiTheme="minorHAnsi" w:hAnsiTheme="minorHAnsi" w:cs="Arial"/>
        </w:rPr>
        <w:t>s.</w:t>
      </w:r>
      <w:r w:rsidR="00F50EBE">
        <w:rPr>
          <w:rFonts w:asciiTheme="minorHAnsi" w:hAnsiTheme="minorHAnsi" w:cs="Arial"/>
        </w:rPr>
        <w:t xml:space="preserve"> </w:t>
      </w:r>
      <w:r w:rsidR="00905BD5" w:rsidRPr="007B362D">
        <w:rPr>
          <w:rFonts w:asciiTheme="minorHAnsi" w:hAnsiTheme="minorHAnsi" w:cs="Arial"/>
        </w:rPr>
        <w:t>Vehicles accredited under NHVAS</w:t>
      </w:r>
      <w:r w:rsidR="00275F9C">
        <w:rPr>
          <w:rFonts w:asciiTheme="minorHAnsi" w:hAnsiTheme="minorHAnsi" w:cs="Arial"/>
        </w:rPr>
        <w:t xml:space="preserve"> mass or maintenance also need</w:t>
      </w:r>
      <w:r w:rsidR="00905BD5" w:rsidRPr="007B362D">
        <w:rPr>
          <w:rFonts w:asciiTheme="minorHAnsi" w:hAnsiTheme="minorHAnsi" w:cs="Arial"/>
        </w:rPr>
        <w:t xml:space="preserve"> to have, in the</w:t>
      </w:r>
      <w:r w:rsidR="00275F9C">
        <w:rPr>
          <w:rFonts w:asciiTheme="minorHAnsi" w:hAnsiTheme="minorHAnsi" w:cs="Arial"/>
        </w:rPr>
        <w:t>ir</w:t>
      </w:r>
      <w:r w:rsidR="00905BD5" w:rsidRPr="007B362D">
        <w:rPr>
          <w:rFonts w:asciiTheme="minorHAnsi" w:hAnsiTheme="minorHAnsi" w:cs="Arial"/>
        </w:rPr>
        <w:t xml:space="preserve"> cab</w:t>
      </w:r>
      <w:r w:rsidR="00275F9C">
        <w:rPr>
          <w:rFonts w:asciiTheme="minorHAnsi" w:hAnsiTheme="minorHAnsi" w:cs="Arial"/>
        </w:rPr>
        <w:t>s</w:t>
      </w:r>
      <w:r w:rsidR="00905BD5" w:rsidRPr="007B362D">
        <w:rPr>
          <w:rFonts w:asciiTheme="minorHAnsi" w:hAnsiTheme="minorHAnsi" w:cs="Arial"/>
        </w:rPr>
        <w:t>, interception book</w:t>
      </w:r>
      <w:r w:rsidR="00275F9C">
        <w:rPr>
          <w:rFonts w:asciiTheme="minorHAnsi" w:hAnsiTheme="minorHAnsi" w:cs="Arial"/>
        </w:rPr>
        <w:t>s</w:t>
      </w:r>
      <w:r w:rsidR="00905BD5" w:rsidRPr="007B362D">
        <w:rPr>
          <w:rFonts w:asciiTheme="minorHAnsi" w:hAnsiTheme="minorHAnsi" w:cs="Arial"/>
        </w:rPr>
        <w:t xml:space="preserve"> for police and </w:t>
      </w:r>
      <w:r w:rsidR="0054489F" w:rsidRPr="007B362D">
        <w:rPr>
          <w:rFonts w:asciiTheme="minorHAnsi" w:hAnsiTheme="minorHAnsi" w:cs="Arial"/>
        </w:rPr>
        <w:t>enforcement officers to use.</w:t>
      </w:r>
    </w:p>
    <w:p w:rsidR="0054489F" w:rsidRPr="007B362D" w:rsidRDefault="0054489F" w:rsidP="00054E21">
      <w:pPr>
        <w:rPr>
          <w:rFonts w:asciiTheme="minorHAnsi" w:hAnsiTheme="minorHAnsi" w:cs="Arial"/>
        </w:rPr>
      </w:pPr>
    </w:p>
    <w:p w:rsidR="0054489F" w:rsidRPr="007B362D" w:rsidRDefault="00275F9C" w:rsidP="00054E21">
      <w:pPr>
        <w:rPr>
          <w:rFonts w:asciiTheme="minorHAnsi" w:hAnsiTheme="minorHAnsi" w:cs="Arial"/>
        </w:rPr>
      </w:pPr>
      <w:r>
        <w:rPr>
          <w:rFonts w:asciiTheme="minorHAnsi" w:hAnsiTheme="minorHAnsi" w:cs="Arial"/>
        </w:rPr>
        <w:t xml:space="preserve">Under sections </w:t>
      </w:r>
      <w:r w:rsidR="00A02D39">
        <w:rPr>
          <w:rFonts w:asciiTheme="minorHAnsi" w:hAnsiTheme="minorHAnsi" w:cs="Arial"/>
        </w:rPr>
        <w:t xml:space="preserve">80A and 86 of the </w:t>
      </w:r>
      <w:r w:rsidR="00A02D39" w:rsidRPr="00A02D39">
        <w:rPr>
          <w:rFonts w:asciiTheme="minorHAnsi" w:hAnsiTheme="minorHAnsi" w:cs="Arial"/>
          <w:i/>
        </w:rPr>
        <w:t>Heavy Vehicle Driver Fatigue National Model Legislation</w:t>
      </w:r>
      <w:r w:rsidR="00A02D39">
        <w:rPr>
          <w:rFonts w:asciiTheme="minorHAnsi" w:hAnsiTheme="minorHAnsi" w:cs="Arial"/>
        </w:rPr>
        <w:t xml:space="preserve">, implemented in Queensland by sections </w:t>
      </w:r>
      <w:r w:rsidR="0054489F" w:rsidRPr="007B362D">
        <w:rPr>
          <w:rFonts w:asciiTheme="minorHAnsi" w:hAnsiTheme="minorHAnsi" w:cs="Arial"/>
        </w:rPr>
        <w:t xml:space="preserve">141 and 150 of the </w:t>
      </w:r>
      <w:r w:rsidR="0054489F" w:rsidRPr="007B362D">
        <w:rPr>
          <w:rFonts w:asciiTheme="minorHAnsi" w:hAnsiTheme="minorHAnsi" w:cs="Arial"/>
          <w:i/>
        </w:rPr>
        <w:t xml:space="preserve">Transport Operations (Road Use Management—Fatigue Management) Regulation 2008 </w:t>
      </w:r>
      <w:r w:rsidR="0054489F" w:rsidRPr="007B362D">
        <w:rPr>
          <w:rFonts w:asciiTheme="minorHAnsi" w:hAnsiTheme="minorHAnsi" w:cs="Arial"/>
        </w:rPr>
        <w:t>(</w:t>
      </w:r>
      <w:r w:rsidR="00987D49" w:rsidRPr="007B362D">
        <w:rPr>
          <w:rFonts w:asciiTheme="minorHAnsi" w:hAnsiTheme="minorHAnsi" w:cs="Arial"/>
        </w:rPr>
        <w:t xml:space="preserve">now </w:t>
      </w:r>
      <w:r>
        <w:rPr>
          <w:rFonts w:asciiTheme="minorHAnsi" w:hAnsiTheme="minorHAnsi" w:cs="Arial"/>
        </w:rPr>
        <w:t xml:space="preserve">repealed), </w:t>
      </w:r>
      <w:r w:rsidR="00A02D39">
        <w:rPr>
          <w:rFonts w:asciiTheme="minorHAnsi" w:hAnsiTheme="minorHAnsi" w:cs="Arial"/>
        </w:rPr>
        <w:t>operators and drivers in the</w:t>
      </w:r>
      <w:r>
        <w:rPr>
          <w:rFonts w:asciiTheme="minorHAnsi" w:hAnsiTheme="minorHAnsi" w:cs="Arial"/>
        </w:rPr>
        <w:t xml:space="preserve"> two NHVAS fatigue modules </w:t>
      </w:r>
      <w:r w:rsidR="00A02D39">
        <w:rPr>
          <w:rFonts w:asciiTheme="minorHAnsi" w:hAnsiTheme="minorHAnsi" w:cs="Arial"/>
        </w:rPr>
        <w:t>had to meet</w:t>
      </w:r>
      <w:r>
        <w:rPr>
          <w:rFonts w:asciiTheme="minorHAnsi" w:hAnsiTheme="minorHAnsi" w:cs="Arial"/>
        </w:rPr>
        <w:t xml:space="preserve"> additional record carrying requirements.</w:t>
      </w:r>
    </w:p>
    <w:p w:rsidR="0054489F" w:rsidRPr="007B362D" w:rsidRDefault="0054489F" w:rsidP="00054E21">
      <w:pPr>
        <w:rPr>
          <w:rFonts w:asciiTheme="minorHAnsi" w:hAnsiTheme="minorHAnsi" w:cs="Arial"/>
        </w:rPr>
      </w:pPr>
    </w:p>
    <w:p w:rsidR="0054489F" w:rsidRPr="007B362D" w:rsidRDefault="0054489F" w:rsidP="006000F8">
      <w:pPr>
        <w:rPr>
          <w:rFonts w:asciiTheme="minorHAnsi" w:hAnsiTheme="minorHAnsi" w:cs="Arial"/>
        </w:rPr>
      </w:pPr>
      <w:r w:rsidRPr="007B362D">
        <w:rPr>
          <w:rFonts w:asciiTheme="minorHAnsi" w:hAnsiTheme="minorHAnsi" w:cs="Arial"/>
        </w:rPr>
        <w:t>Under these requirements, vehicle drivers had to carry:</w:t>
      </w:r>
    </w:p>
    <w:p w:rsidR="00905BD5" w:rsidRPr="007B362D" w:rsidRDefault="00905BD5" w:rsidP="006000F8">
      <w:pPr>
        <w:rPr>
          <w:rFonts w:asciiTheme="minorHAnsi" w:hAnsiTheme="minorHAnsi" w:cs="Arial"/>
        </w:rPr>
      </w:pPr>
    </w:p>
    <w:p w:rsidR="0054489F" w:rsidRPr="007B362D" w:rsidRDefault="0054489F" w:rsidP="006000F8">
      <w:pPr>
        <w:pStyle w:val="ListParagraph"/>
        <w:numPr>
          <w:ilvl w:val="0"/>
          <w:numId w:val="30"/>
        </w:numPr>
        <w:spacing w:after="0" w:line="240" w:lineRule="auto"/>
        <w:rPr>
          <w:rFonts w:asciiTheme="minorHAnsi" w:hAnsiTheme="minorHAnsi" w:cs="Arial"/>
        </w:rPr>
      </w:pPr>
      <w:r w:rsidRPr="007B362D">
        <w:rPr>
          <w:rFonts w:asciiTheme="minorHAnsi" w:hAnsiTheme="minorHAnsi" w:cs="Arial"/>
        </w:rPr>
        <w:t>a copy of the accreditation certificate for the operator’s fatigue accreditation</w:t>
      </w:r>
    </w:p>
    <w:p w:rsidR="0054489F" w:rsidRPr="007B362D" w:rsidRDefault="0054489F" w:rsidP="006000F8">
      <w:pPr>
        <w:pStyle w:val="ListParagraph"/>
        <w:numPr>
          <w:ilvl w:val="0"/>
          <w:numId w:val="30"/>
        </w:numPr>
        <w:spacing w:after="0" w:line="240" w:lineRule="auto"/>
        <w:rPr>
          <w:rFonts w:asciiTheme="minorHAnsi" w:hAnsiTheme="minorHAnsi" w:cs="Arial"/>
        </w:rPr>
      </w:pPr>
      <w:r w:rsidRPr="007B362D">
        <w:rPr>
          <w:rFonts w:asciiTheme="minorHAnsi" w:hAnsiTheme="minorHAnsi" w:cs="Arial"/>
        </w:rPr>
        <w:t xml:space="preserve">a document, signed by the operator of the vehicle holding the </w:t>
      </w:r>
      <w:r w:rsidR="00275F9C">
        <w:rPr>
          <w:rFonts w:asciiTheme="minorHAnsi" w:hAnsiTheme="minorHAnsi" w:cs="Arial"/>
        </w:rPr>
        <w:t>fatigue</w:t>
      </w:r>
      <w:r w:rsidRPr="007B362D">
        <w:rPr>
          <w:rFonts w:asciiTheme="minorHAnsi" w:hAnsiTheme="minorHAnsi" w:cs="Arial"/>
        </w:rPr>
        <w:t xml:space="preserve"> accreditation, stating that the driver:</w:t>
      </w:r>
    </w:p>
    <w:p w:rsidR="0054489F" w:rsidRPr="007B362D" w:rsidRDefault="0054489F" w:rsidP="006000F8">
      <w:pPr>
        <w:pStyle w:val="ListParagraph"/>
        <w:numPr>
          <w:ilvl w:val="0"/>
          <w:numId w:val="31"/>
        </w:numPr>
        <w:spacing w:after="0" w:line="240" w:lineRule="auto"/>
        <w:rPr>
          <w:rFonts w:asciiTheme="minorHAnsi" w:hAnsiTheme="minorHAnsi" w:cs="Arial"/>
        </w:rPr>
      </w:pPr>
      <w:r w:rsidRPr="007B362D">
        <w:rPr>
          <w:rFonts w:asciiTheme="minorHAnsi" w:hAnsiTheme="minorHAnsi" w:cs="Arial"/>
        </w:rPr>
        <w:t>was working und</w:t>
      </w:r>
      <w:r w:rsidR="00FD5084">
        <w:rPr>
          <w:rFonts w:asciiTheme="minorHAnsi" w:hAnsiTheme="minorHAnsi" w:cs="Arial"/>
        </w:rPr>
        <w:t>er the operator’s accreditation</w:t>
      </w:r>
    </w:p>
    <w:p w:rsidR="0054489F" w:rsidRPr="007B362D" w:rsidRDefault="0054489F" w:rsidP="006000F8">
      <w:pPr>
        <w:pStyle w:val="ListParagraph"/>
        <w:numPr>
          <w:ilvl w:val="0"/>
          <w:numId w:val="31"/>
        </w:numPr>
        <w:spacing w:after="0" w:line="240" w:lineRule="auto"/>
        <w:rPr>
          <w:rFonts w:asciiTheme="minorHAnsi" w:hAnsiTheme="minorHAnsi" w:cs="Arial"/>
        </w:rPr>
      </w:pPr>
      <w:r w:rsidRPr="007B362D">
        <w:rPr>
          <w:rFonts w:asciiTheme="minorHAnsi" w:hAnsiTheme="minorHAnsi" w:cs="Arial"/>
        </w:rPr>
        <w:t>had been inducted into the opera</w:t>
      </w:r>
      <w:r w:rsidR="00FD5084">
        <w:rPr>
          <w:rFonts w:asciiTheme="minorHAnsi" w:hAnsiTheme="minorHAnsi" w:cs="Arial"/>
        </w:rPr>
        <w:t>tor’s fatigue management system</w:t>
      </w:r>
    </w:p>
    <w:p w:rsidR="0054489F" w:rsidRDefault="0054489F" w:rsidP="006000F8">
      <w:pPr>
        <w:pStyle w:val="ListParagraph"/>
        <w:numPr>
          <w:ilvl w:val="0"/>
          <w:numId w:val="31"/>
        </w:numPr>
        <w:spacing w:after="0" w:line="240" w:lineRule="auto"/>
        <w:rPr>
          <w:rFonts w:asciiTheme="minorHAnsi" w:hAnsiTheme="minorHAnsi" w:cs="Arial"/>
        </w:rPr>
      </w:pPr>
      <w:r w:rsidRPr="007B362D">
        <w:rPr>
          <w:rFonts w:asciiTheme="minorHAnsi" w:hAnsiTheme="minorHAnsi" w:cs="Arial"/>
        </w:rPr>
        <w:t xml:space="preserve">met the requirements relating to </w:t>
      </w:r>
      <w:r w:rsidR="0096494D">
        <w:rPr>
          <w:rFonts w:asciiTheme="minorHAnsi" w:hAnsiTheme="minorHAnsi" w:cs="Arial"/>
        </w:rPr>
        <w:t>drivers under the accreditation, and</w:t>
      </w:r>
    </w:p>
    <w:p w:rsidR="0096494D" w:rsidRDefault="0096494D" w:rsidP="0096494D">
      <w:pPr>
        <w:pStyle w:val="ListParagraph"/>
        <w:numPr>
          <w:ilvl w:val="0"/>
          <w:numId w:val="35"/>
        </w:numPr>
        <w:spacing w:after="0" w:line="240" w:lineRule="auto"/>
        <w:ind w:left="714" w:hanging="357"/>
        <w:rPr>
          <w:rFonts w:asciiTheme="minorHAnsi" w:hAnsiTheme="minorHAnsi" w:cs="Arial"/>
        </w:rPr>
      </w:pPr>
      <w:proofErr w:type="gramStart"/>
      <w:r>
        <w:rPr>
          <w:rFonts w:asciiTheme="minorHAnsi" w:hAnsiTheme="minorHAnsi" w:cs="Arial"/>
        </w:rPr>
        <w:t>if</w:t>
      </w:r>
      <w:proofErr w:type="gramEnd"/>
      <w:r>
        <w:rPr>
          <w:rFonts w:asciiTheme="minorHAnsi" w:hAnsiTheme="minorHAnsi" w:cs="Arial"/>
        </w:rPr>
        <w:t xml:space="preserve"> the driver was operating under AFM, a document stating the work/rest hours applying under the accreditation.</w:t>
      </w:r>
    </w:p>
    <w:p w:rsidR="0096494D" w:rsidRPr="0096494D" w:rsidRDefault="0096494D" w:rsidP="0096494D">
      <w:pPr>
        <w:pStyle w:val="ListParagraph"/>
        <w:spacing w:after="0" w:line="240" w:lineRule="auto"/>
        <w:ind w:left="714"/>
        <w:rPr>
          <w:rFonts w:asciiTheme="minorHAnsi" w:hAnsiTheme="minorHAnsi" w:cs="Arial"/>
        </w:rPr>
      </w:pPr>
    </w:p>
    <w:p w:rsidR="006000F8" w:rsidRDefault="006000F8" w:rsidP="006000F8">
      <w:pPr>
        <w:rPr>
          <w:rFonts w:asciiTheme="minorHAnsi" w:hAnsiTheme="minorHAnsi" w:cs="Arial"/>
        </w:rPr>
      </w:pPr>
      <w:r w:rsidRPr="007B362D">
        <w:rPr>
          <w:rFonts w:asciiTheme="minorHAnsi" w:hAnsiTheme="minorHAnsi" w:cs="Arial"/>
        </w:rPr>
        <w:t xml:space="preserve">The </w:t>
      </w:r>
      <w:r w:rsidR="00275F9C">
        <w:rPr>
          <w:rFonts w:asciiTheme="minorHAnsi" w:hAnsiTheme="minorHAnsi" w:cs="Arial"/>
        </w:rPr>
        <w:t xml:space="preserve">justification for these </w:t>
      </w:r>
      <w:r w:rsidRPr="007B362D">
        <w:rPr>
          <w:rFonts w:asciiTheme="minorHAnsi" w:hAnsiTheme="minorHAnsi" w:cs="Arial"/>
        </w:rPr>
        <w:t xml:space="preserve">additional requirements </w:t>
      </w:r>
      <w:r w:rsidR="00275F9C">
        <w:rPr>
          <w:rFonts w:asciiTheme="minorHAnsi" w:hAnsiTheme="minorHAnsi" w:cs="Arial"/>
        </w:rPr>
        <w:t xml:space="preserve">was that </w:t>
      </w:r>
      <w:r w:rsidR="00F62B88" w:rsidRPr="007B362D">
        <w:rPr>
          <w:rFonts w:asciiTheme="minorHAnsi" w:hAnsiTheme="minorHAnsi" w:cs="Arial"/>
        </w:rPr>
        <w:t xml:space="preserve">drivers </w:t>
      </w:r>
      <w:r w:rsidR="00275F9C">
        <w:rPr>
          <w:rFonts w:asciiTheme="minorHAnsi" w:hAnsiTheme="minorHAnsi" w:cs="Arial"/>
        </w:rPr>
        <w:t xml:space="preserve">operating under the fatigue modules had </w:t>
      </w:r>
      <w:r w:rsidR="00F62B88" w:rsidRPr="007B362D">
        <w:rPr>
          <w:rFonts w:asciiTheme="minorHAnsi" w:hAnsiTheme="minorHAnsi" w:cs="Arial"/>
        </w:rPr>
        <w:t xml:space="preserve">to </w:t>
      </w:r>
      <w:r w:rsidR="00A02D39">
        <w:rPr>
          <w:rFonts w:asciiTheme="minorHAnsi" w:hAnsiTheme="minorHAnsi" w:cs="Arial"/>
        </w:rPr>
        <w:t xml:space="preserve">be certified as fit to drive, inducted and trained. </w:t>
      </w:r>
      <w:r w:rsidR="00A02D39" w:rsidRPr="00A2640B">
        <w:rPr>
          <w:rFonts w:asciiTheme="minorHAnsi" w:hAnsiTheme="minorHAnsi" w:cs="Arial"/>
        </w:rPr>
        <w:t>They also had to work f</w:t>
      </w:r>
      <w:r w:rsidR="00E75D77">
        <w:rPr>
          <w:rFonts w:asciiTheme="minorHAnsi" w:hAnsiTheme="minorHAnsi" w:cs="Arial"/>
        </w:rPr>
        <w:t>or a</w:t>
      </w:r>
      <w:r w:rsidR="00207176" w:rsidRPr="00A2640B">
        <w:rPr>
          <w:rFonts w:asciiTheme="minorHAnsi" w:hAnsiTheme="minorHAnsi" w:cs="Arial"/>
        </w:rPr>
        <w:t xml:space="preserve"> </w:t>
      </w:r>
      <w:r w:rsidR="00E75D77">
        <w:rPr>
          <w:rFonts w:asciiTheme="minorHAnsi" w:hAnsiTheme="minorHAnsi" w:cs="Arial"/>
        </w:rPr>
        <w:t xml:space="preserve">fatigue </w:t>
      </w:r>
      <w:r w:rsidR="00A2640B" w:rsidRPr="00A2640B">
        <w:rPr>
          <w:rFonts w:asciiTheme="minorHAnsi" w:hAnsiTheme="minorHAnsi" w:cs="Arial"/>
        </w:rPr>
        <w:t xml:space="preserve">accredited </w:t>
      </w:r>
      <w:r w:rsidR="00207176" w:rsidRPr="00A2640B">
        <w:rPr>
          <w:rFonts w:asciiTheme="minorHAnsi" w:hAnsiTheme="minorHAnsi" w:cs="Arial"/>
        </w:rPr>
        <w:t>operator</w:t>
      </w:r>
      <w:r w:rsidR="00275F9C" w:rsidRPr="00E75D77">
        <w:rPr>
          <w:rFonts w:asciiTheme="minorHAnsi" w:hAnsiTheme="minorHAnsi" w:cs="Arial"/>
        </w:rPr>
        <w:t>.</w:t>
      </w:r>
      <w:r w:rsidR="00E75D77" w:rsidRPr="00E75D77">
        <w:rPr>
          <w:rFonts w:asciiTheme="minorHAnsi" w:hAnsiTheme="minorHAnsi" w:cs="Arial"/>
        </w:rPr>
        <w:t xml:space="preserve"> </w:t>
      </w:r>
      <w:r w:rsidR="00275F9C" w:rsidRPr="00E75D77">
        <w:rPr>
          <w:rFonts w:asciiTheme="minorHAnsi" w:hAnsiTheme="minorHAnsi" w:cs="Arial"/>
        </w:rPr>
        <w:t>As a re</w:t>
      </w:r>
      <w:r w:rsidR="00275F9C">
        <w:rPr>
          <w:rFonts w:asciiTheme="minorHAnsi" w:hAnsiTheme="minorHAnsi" w:cs="Arial"/>
        </w:rPr>
        <w:t xml:space="preserve">sult, </w:t>
      </w:r>
      <w:r w:rsidR="00F62B88" w:rsidRPr="007B362D">
        <w:rPr>
          <w:rFonts w:asciiTheme="minorHAnsi" w:hAnsiTheme="minorHAnsi" w:cs="Arial"/>
        </w:rPr>
        <w:t xml:space="preserve">it was appropriate </w:t>
      </w:r>
      <w:r w:rsidR="00275F9C">
        <w:rPr>
          <w:rFonts w:asciiTheme="minorHAnsi" w:hAnsiTheme="minorHAnsi" w:cs="Arial"/>
        </w:rPr>
        <w:t xml:space="preserve">to require them </w:t>
      </w:r>
      <w:r w:rsidR="00F62B88" w:rsidRPr="007B362D">
        <w:rPr>
          <w:rFonts w:asciiTheme="minorHAnsi" w:hAnsiTheme="minorHAnsi" w:cs="Arial"/>
        </w:rPr>
        <w:t xml:space="preserve">to carry </w:t>
      </w:r>
      <w:r w:rsidR="00A02D39">
        <w:rPr>
          <w:rFonts w:asciiTheme="minorHAnsi" w:hAnsiTheme="minorHAnsi" w:cs="Arial"/>
        </w:rPr>
        <w:t>documents to confirm this.</w:t>
      </w:r>
    </w:p>
    <w:p w:rsidR="007B362D" w:rsidRPr="007B362D" w:rsidRDefault="007B362D" w:rsidP="007B362D">
      <w:pPr>
        <w:rPr>
          <w:rFonts w:asciiTheme="minorHAnsi" w:hAnsiTheme="minorHAnsi" w:cs="Arial"/>
        </w:rPr>
      </w:pPr>
    </w:p>
    <w:p w:rsidR="003F7603" w:rsidRDefault="003F7603">
      <w:pPr>
        <w:rPr>
          <w:rFonts w:asciiTheme="minorHAnsi" w:eastAsiaTheme="majorEastAsia" w:hAnsiTheme="minorHAnsi" w:cs="Arial"/>
          <w:b/>
          <w:bCs/>
          <w:color w:val="000000" w:themeColor="text1"/>
        </w:rPr>
      </w:pPr>
      <w:bookmarkStart w:id="5" w:name="_Toc387240635"/>
    </w:p>
    <w:p w:rsidR="00987D49" w:rsidRPr="008C1C49" w:rsidRDefault="007B362D" w:rsidP="007B362D">
      <w:pPr>
        <w:pStyle w:val="Heading2"/>
        <w:spacing w:before="0"/>
        <w:rPr>
          <w:rFonts w:asciiTheme="minorHAnsi" w:hAnsiTheme="minorHAnsi" w:cs="Arial"/>
          <w:color w:val="000000" w:themeColor="text1"/>
          <w:sz w:val="22"/>
          <w:szCs w:val="22"/>
        </w:rPr>
      </w:pPr>
      <w:r w:rsidRPr="008C1C49">
        <w:rPr>
          <w:rFonts w:asciiTheme="minorHAnsi" w:hAnsiTheme="minorHAnsi" w:cs="Arial"/>
          <w:color w:val="000000" w:themeColor="text1"/>
          <w:sz w:val="22"/>
          <w:szCs w:val="22"/>
        </w:rPr>
        <w:t xml:space="preserve">4.2 </w:t>
      </w:r>
      <w:r w:rsidR="00987D49" w:rsidRPr="008C1C49">
        <w:rPr>
          <w:rFonts w:asciiTheme="minorHAnsi" w:hAnsiTheme="minorHAnsi" w:cs="Arial"/>
          <w:color w:val="000000" w:themeColor="text1"/>
          <w:sz w:val="22"/>
          <w:szCs w:val="22"/>
        </w:rPr>
        <w:t>Implementation of NHVAS under the Heavy Vehicle National Law</w:t>
      </w:r>
      <w:bookmarkEnd w:id="5"/>
    </w:p>
    <w:p w:rsidR="00F62B88" w:rsidRPr="007B362D" w:rsidRDefault="00F62B88" w:rsidP="006000F8">
      <w:pPr>
        <w:rPr>
          <w:rFonts w:asciiTheme="minorHAnsi" w:hAnsiTheme="minorHAnsi" w:cs="Arial"/>
        </w:rPr>
      </w:pPr>
    </w:p>
    <w:p w:rsidR="00987D49" w:rsidRPr="007B362D" w:rsidRDefault="007C02FE" w:rsidP="006000F8">
      <w:pPr>
        <w:rPr>
          <w:rFonts w:asciiTheme="minorHAnsi" w:hAnsiTheme="minorHAnsi" w:cs="Arial"/>
        </w:rPr>
      </w:pPr>
      <w:r w:rsidRPr="007B362D">
        <w:rPr>
          <w:rFonts w:asciiTheme="minorHAnsi" w:hAnsiTheme="minorHAnsi" w:cs="Arial"/>
        </w:rPr>
        <w:t xml:space="preserve">The NHVAS is now implemented </w:t>
      </w:r>
      <w:r w:rsidR="004D3904" w:rsidRPr="007B362D">
        <w:rPr>
          <w:rFonts w:asciiTheme="minorHAnsi" w:hAnsiTheme="minorHAnsi" w:cs="Arial"/>
        </w:rPr>
        <w:t>by</w:t>
      </w:r>
      <w:r w:rsidRPr="007B362D">
        <w:rPr>
          <w:rFonts w:asciiTheme="minorHAnsi" w:hAnsiTheme="minorHAnsi" w:cs="Arial"/>
        </w:rPr>
        <w:t xml:space="preserve"> c</w:t>
      </w:r>
      <w:r w:rsidR="00987D49" w:rsidRPr="007B362D">
        <w:rPr>
          <w:rFonts w:asciiTheme="minorHAnsi" w:hAnsiTheme="minorHAnsi" w:cs="Arial"/>
        </w:rPr>
        <w:t>hapter 8 of</w:t>
      </w:r>
      <w:r w:rsidRPr="007B362D">
        <w:rPr>
          <w:rFonts w:asciiTheme="minorHAnsi" w:hAnsiTheme="minorHAnsi" w:cs="Arial"/>
        </w:rPr>
        <w:t xml:space="preserve"> the Heavy Vehicle National Law. </w:t>
      </w:r>
    </w:p>
    <w:p w:rsidR="007C02FE" w:rsidRPr="007B362D" w:rsidRDefault="007C02FE" w:rsidP="006000F8">
      <w:pPr>
        <w:rPr>
          <w:rFonts w:asciiTheme="minorHAnsi" w:hAnsiTheme="minorHAnsi" w:cs="Arial"/>
        </w:rPr>
      </w:pPr>
    </w:p>
    <w:p w:rsidR="003D6037" w:rsidRDefault="00275F9C" w:rsidP="006000F8">
      <w:pPr>
        <w:rPr>
          <w:rFonts w:asciiTheme="minorHAnsi" w:hAnsiTheme="minorHAnsi" w:cs="Arial"/>
        </w:rPr>
      </w:pPr>
      <w:r>
        <w:rPr>
          <w:rFonts w:asciiTheme="minorHAnsi" w:hAnsiTheme="minorHAnsi" w:cs="Arial"/>
        </w:rPr>
        <w:t>Sections 468</w:t>
      </w:r>
      <w:r w:rsidR="00A02D39">
        <w:rPr>
          <w:rFonts w:asciiTheme="minorHAnsi" w:hAnsiTheme="minorHAnsi" w:cs="Arial"/>
        </w:rPr>
        <w:t>-470</w:t>
      </w:r>
      <w:r w:rsidR="007C02FE" w:rsidRPr="007B362D">
        <w:rPr>
          <w:rFonts w:asciiTheme="minorHAnsi" w:hAnsiTheme="minorHAnsi" w:cs="Arial"/>
        </w:rPr>
        <w:t xml:space="preserve"> of the law</w:t>
      </w:r>
      <w:r>
        <w:rPr>
          <w:rFonts w:asciiTheme="minorHAnsi" w:hAnsiTheme="minorHAnsi" w:cs="Arial"/>
        </w:rPr>
        <w:t xml:space="preserve"> continue and expand the requirement for vehicle drivers to carry accreditation </w:t>
      </w:r>
      <w:r w:rsidR="003F7603">
        <w:rPr>
          <w:rFonts w:asciiTheme="minorHAnsi" w:hAnsiTheme="minorHAnsi" w:cs="Arial"/>
        </w:rPr>
        <w:t>information</w:t>
      </w:r>
      <w:r>
        <w:rPr>
          <w:rFonts w:asciiTheme="minorHAnsi" w:hAnsiTheme="minorHAnsi" w:cs="Arial"/>
        </w:rPr>
        <w:t xml:space="preserve">. </w:t>
      </w:r>
    </w:p>
    <w:p w:rsidR="003D6037" w:rsidRDefault="003D6037" w:rsidP="006000F8">
      <w:pPr>
        <w:rPr>
          <w:rFonts w:asciiTheme="minorHAnsi" w:hAnsiTheme="minorHAnsi" w:cs="Arial"/>
        </w:rPr>
      </w:pPr>
    </w:p>
    <w:p w:rsidR="007C02FE" w:rsidRPr="007B362D" w:rsidRDefault="00275F9C" w:rsidP="00E75D77">
      <w:pPr>
        <w:keepNext/>
        <w:keepLines/>
        <w:rPr>
          <w:rFonts w:asciiTheme="minorHAnsi" w:hAnsiTheme="minorHAnsi" w:cs="Arial"/>
        </w:rPr>
      </w:pPr>
      <w:r>
        <w:rPr>
          <w:rFonts w:asciiTheme="minorHAnsi" w:hAnsiTheme="minorHAnsi" w:cs="Arial"/>
        </w:rPr>
        <w:t>T</w:t>
      </w:r>
      <w:r w:rsidR="007C02FE" w:rsidRPr="007B362D">
        <w:rPr>
          <w:rFonts w:asciiTheme="minorHAnsi" w:hAnsiTheme="minorHAnsi" w:cs="Arial"/>
        </w:rPr>
        <w:t>he relevant paragraphs of s468 are as follows:</w:t>
      </w:r>
    </w:p>
    <w:p w:rsidR="00FE19D0" w:rsidRPr="007B362D" w:rsidRDefault="00FE19D0" w:rsidP="00E75D77">
      <w:pPr>
        <w:keepNext/>
        <w:keepLines/>
        <w:rPr>
          <w:rFonts w:asciiTheme="minorHAnsi" w:hAnsiTheme="minorHAnsi"/>
        </w:rPr>
      </w:pPr>
    </w:p>
    <w:p w:rsidR="00FE19D0" w:rsidRPr="007B362D" w:rsidRDefault="00FE19D0" w:rsidP="00E75D77">
      <w:pPr>
        <w:keepNext/>
        <w:keepLines/>
        <w:ind w:left="1134" w:right="1134"/>
        <w:rPr>
          <w:rFonts w:asciiTheme="minorHAnsi" w:hAnsiTheme="minorHAnsi" w:cs="Arial"/>
          <w:b/>
          <w:sz w:val="18"/>
          <w:szCs w:val="18"/>
        </w:rPr>
      </w:pPr>
      <w:r w:rsidRPr="007B362D">
        <w:rPr>
          <w:rFonts w:asciiTheme="minorHAnsi" w:hAnsiTheme="minorHAnsi" w:cs="Arial"/>
          <w:b/>
          <w:sz w:val="18"/>
          <w:szCs w:val="18"/>
        </w:rPr>
        <w:t>Section 468- Driver must carry accreditation details</w:t>
      </w:r>
    </w:p>
    <w:p w:rsidR="00FE19D0" w:rsidRPr="007B362D" w:rsidRDefault="00FE19D0" w:rsidP="00E75D77">
      <w:pPr>
        <w:keepNext/>
        <w:keepLines/>
        <w:ind w:left="1134" w:right="1134"/>
        <w:rPr>
          <w:rFonts w:asciiTheme="minorHAnsi" w:hAnsiTheme="minorHAnsi" w:cs="Arial"/>
          <w:sz w:val="18"/>
          <w:szCs w:val="18"/>
        </w:rPr>
      </w:pPr>
      <w:r w:rsidRPr="007B362D">
        <w:rPr>
          <w:rFonts w:asciiTheme="minorHAnsi" w:hAnsiTheme="minorHAnsi" w:cs="Arial"/>
          <w:sz w:val="18"/>
          <w:szCs w:val="18"/>
        </w:rPr>
        <w:t>(1) The driver of a heavy vehicle who is operating under a heavy vehicle accreditation must keep in the driver’s possession—</w:t>
      </w:r>
    </w:p>
    <w:p w:rsidR="00FE19D0" w:rsidRPr="007B362D" w:rsidRDefault="00FE19D0" w:rsidP="00E75D77">
      <w:pPr>
        <w:keepNext/>
        <w:keepLines/>
        <w:ind w:left="1134" w:right="1134" w:firstLine="720"/>
        <w:rPr>
          <w:rFonts w:asciiTheme="minorHAnsi" w:hAnsiTheme="minorHAnsi" w:cs="Arial"/>
          <w:sz w:val="18"/>
          <w:szCs w:val="18"/>
        </w:rPr>
      </w:pPr>
      <w:r w:rsidRPr="007B362D">
        <w:rPr>
          <w:rFonts w:asciiTheme="minorHAnsi" w:hAnsiTheme="minorHAnsi" w:cs="Arial"/>
          <w:sz w:val="18"/>
          <w:szCs w:val="18"/>
        </w:rPr>
        <w:t>(a) a copy of the accreditation certificate for the accreditation; and</w:t>
      </w:r>
    </w:p>
    <w:p w:rsidR="00FE19D0" w:rsidRPr="007B362D" w:rsidRDefault="00FE19D0" w:rsidP="00E75D77">
      <w:pPr>
        <w:keepNext/>
        <w:keepLines/>
        <w:ind w:left="1854" w:right="1134"/>
        <w:rPr>
          <w:rFonts w:asciiTheme="minorHAnsi" w:hAnsiTheme="minorHAnsi" w:cs="Arial"/>
          <w:sz w:val="18"/>
          <w:szCs w:val="18"/>
        </w:rPr>
      </w:pPr>
      <w:r w:rsidRPr="007B362D">
        <w:rPr>
          <w:rFonts w:asciiTheme="minorHAnsi" w:hAnsiTheme="minorHAnsi" w:cs="Arial"/>
          <w:sz w:val="18"/>
          <w:szCs w:val="18"/>
        </w:rPr>
        <w:t>(b) a document, signed by the operator of the vehicle who holds the accreditation, stating that the driver—</w:t>
      </w:r>
    </w:p>
    <w:p w:rsidR="00FE19D0" w:rsidRPr="007B362D" w:rsidRDefault="00FE19D0" w:rsidP="00E75D77">
      <w:pPr>
        <w:keepNext/>
        <w:keepLines/>
        <w:ind w:left="1440" w:right="1134" w:firstLine="720"/>
        <w:rPr>
          <w:rFonts w:asciiTheme="minorHAnsi" w:hAnsiTheme="minorHAnsi" w:cs="Arial"/>
          <w:sz w:val="18"/>
          <w:szCs w:val="18"/>
        </w:rPr>
      </w:pPr>
      <w:r w:rsidRPr="007B362D">
        <w:rPr>
          <w:rFonts w:asciiTheme="minorHAnsi" w:hAnsiTheme="minorHAnsi" w:cs="Arial"/>
          <w:sz w:val="18"/>
          <w:szCs w:val="18"/>
        </w:rPr>
        <w:t>(i) is operating under the operator’s heavy vehicle accreditation; and</w:t>
      </w:r>
    </w:p>
    <w:p w:rsidR="00FE19D0" w:rsidRPr="007B362D" w:rsidRDefault="00FE19D0" w:rsidP="00E75D77">
      <w:pPr>
        <w:keepNext/>
        <w:keepLines/>
        <w:ind w:left="1440" w:right="1134" w:firstLine="720"/>
        <w:rPr>
          <w:rFonts w:asciiTheme="minorHAnsi" w:hAnsiTheme="minorHAnsi" w:cs="Arial"/>
          <w:sz w:val="18"/>
          <w:szCs w:val="18"/>
        </w:rPr>
      </w:pPr>
      <w:r w:rsidRPr="007B362D">
        <w:rPr>
          <w:rFonts w:asciiTheme="minorHAnsi" w:hAnsiTheme="minorHAnsi" w:cs="Arial"/>
          <w:sz w:val="18"/>
          <w:szCs w:val="18"/>
        </w:rPr>
        <w:t>(ii) has been inducted into the operator’s relevant management system; and</w:t>
      </w:r>
    </w:p>
    <w:p w:rsidR="00FE19D0" w:rsidRPr="007B362D" w:rsidRDefault="00FE19D0" w:rsidP="00E75D77">
      <w:pPr>
        <w:keepNext/>
        <w:keepLines/>
        <w:ind w:left="2160" w:right="1134"/>
        <w:rPr>
          <w:rFonts w:asciiTheme="minorHAnsi" w:hAnsiTheme="minorHAnsi" w:cs="Arial"/>
          <w:sz w:val="18"/>
          <w:szCs w:val="18"/>
        </w:rPr>
      </w:pPr>
      <w:r w:rsidRPr="007B362D">
        <w:rPr>
          <w:rFonts w:asciiTheme="minorHAnsi" w:hAnsiTheme="minorHAnsi" w:cs="Arial"/>
          <w:sz w:val="18"/>
          <w:szCs w:val="18"/>
        </w:rPr>
        <w:t>(iii) meets the requirements relating to drivers operating under the operator’s heavy vehicle accreditation (if any); and</w:t>
      </w:r>
    </w:p>
    <w:p w:rsidR="007C02FE" w:rsidRPr="007B362D" w:rsidRDefault="007C02FE" w:rsidP="00E75D77">
      <w:pPr>
        <w:keepNext/>
        <w:keepLines/>
        <w:ind w:left="1701" w:right="1134"/>
        <w:rPr>
          <w:rFonts w:asciiTheme="minorHAnsi" w:hAnsiTheme="minorHAnsi" w:cs="Arial"/>
          <w:sz w:val="18"/>
          <w:szCs w:val="18"/>
        </w:rPr>
      </w:pPr>
      <w:r w:rsidRPr="007B362D">
        <w:rPr>
          <w:rFonts w:asciiTheme="minorHAnsi" w:hAnsiTheme="minorHAnsi" w:cs="Arial"/>
          <w:sz w:val="18"/>
          <w:szCs w:val="18"/>
        </w:rPr>
        <w:t>(c) for a driver operating under AFM accreditation, a document stating the AFM hours applying under the accreditation.</w:t>
      </w:r>
    </w:p>
    <w:p w:rsidR="00FE19D0" w:rsidRPr="007B362D" w:rsidRDefault="00FE19D0" w:rsidP="0076573D">
      <w:pPr>
        <w:rPr>
          <w:rFonts w:asciiTheme="minorHAnsi" w:hAnsiTheme="minorHAnsi" w:cs="Arial"/>
        </w:rPr>
      </w:pPr>
    </w:p>
    <w:p w:rsidR="007C02FE" w:rsidRPr="007B362D" w:rsidRDefault="00275F9C" w:rsidP="0076573D">
      <w:pPr>
        <w:rPr>
          <w:rFonts w:asciiTheme="minorHAnsi" w:hAnsiTheme="minorHAnsi" w:cs="Arial"/>
        </w:rPr>
      </w:pPr>
      <w:r>
        <w:rPr>
          <w:rFonts w:asciiTheme="minorHAnsi" w:hAnsiTheme="minorHAnsi" w:cs="Arial"/>
        </w:rPr>
        <w:t xml:space="preserve">The critical difference </w:t>
      </w:r>
      <w:r w:rsidR="00A02D39">
        <w:rPr>
          <w:rFonts w:asciiTheme="minorHAnsi" w:hAnsiTheme="minorHAnsi" w:cs="Arial"/>
        </w:rPr>
        <w:t xml:space="preserve">between the former model law and the HVNL provision </w:t>
      </w:r>
      <w:r>
        <w:rPr>
          <w:rFonts w:asciiTheme="minorHAnsi" w:hAnsiTheme="minorHAnsi" w:cs="Arial"/>
        </w:rPr>
        <w:t xml:space="preserve">is that the </w:t>
      </w:r>
      <w:r w:rsidR="007C02FE" w:rsidRPr="007B362D">
        <w:rPr>
          <w:rFonts w:asciiTheme="minorHAnsi" w:hAnsiTheme="minorHAnsi" w:cs="Arial"/>
        </w:rPr>
        <w:t xml:space="preserve">requirement </w:t>
      </w:r>
      <w:r>
        <w:rPr>
          <w:rFonts w:asciiTheme="minorHAnsi" w:hAnsiTheme="minorHAnsi" w:cs="Arial"/>
        </w:rPr>
        <w:t xml:space="preserve">now </w:t>
      </w:r>
      <w:r w:rsidR="007C02FE" w:rsidRPr="007B362D">
        <w:rPr>
          <w:rFonts w:asciiTheme="minorHAnsi" w:hAnsiTheme="minorHAnsi" w:cs="Arial"/>
        </w:rPr>
        <w:t xml:space="preserve">applies to </w:t>
      </w:r>
      <w:r>
        <w:rPr>
          <w:rFonts w:asciiTheme="minorHAnsi" w:hAnsiTheme="minorHAnsi" w:cs="Arial"/>
        </w:rPr>
        <w:t xml:space="preserve">all </w:t>
      </w:r>
      <w:r w:rsidR="007C02FE" w:rsidRPr="007B362D">
        <w:rPr>
          <w:rFonts w:asciiTheme="minorHAnsi" w:hAnsiTheme="minorHAnsi" w:cs="Arial"/>
        </w:rPr>
        <w:t xml:space="preserve">NHVAS accreditations, including mass and maintenance, not </w:t>
      </w:r>
      <w:r w:rsidR="00A02D39">
        <w:rPr>
          <w:rFonts w:asciiTheme="minorHAnsi" w:hAnsiTheme="minorHAnsi" w:cs="Arial"/>
        </w:rPr>
        <w:t xml:space="preserve">only </w:t>
      </w:r>
      <w:r w:rsidR="007C02FE" w:rsidRPr="007B362D">
        <w:rPr>
          <w:rFonts w:asciiTheme="minorHAnsi" w:hAnsiTheme="minorHAnsi" w:cs="Arial"/>
        </w:rPr>
        <w:t xml:space="preserve">to the two NHVAS fatigue modules. </w:t>
      </w:r>
    </w:p>
    <w:p w:rsidR="007C02FE" w:rsidRPr="007B362D" w:rsidRDefault="007C02FE" w:rsidP="0076573D">
      <w:pPr>
        <w:rPr>
          <w:rFonts w:asciiTheme="minorHAnsi" w:hAnsiTheme="minorHAnsi" w:cs="Arial"/>
        </w:rPr>
      </w:pPr>
    </w:p>
    <w:p w:rsidR="004D3904" w:rsidRPr="007B362D" w:rsidRDefault="004D3904" w:rsidP="004D3904">
      <w:pPr>
        <w:rPr>
          <w:rFonts w:asciiTheme="minorHAnsi" w:hAnsiTheme="minorHAnsi" w:cs="Arial"/>
        </w:rPr>
      </w:pPr>
      <w:r w:rsidRPr="007B362D">
        <w:rPr>
          <w:rFonts w:asciiTheme="minorHAnsi" w:hAnsiTheme="minorHAnsi" w:cs="Arial"/>
        </w:rPr>
        <w:t xml:space="preserve">The logistics of providing every driver with these extra documents </w:t>
      </w:r>
      <w:r w:rsidR="003F7603">
        <w:rPr>
          <w:rFonts w:asciiTheme="minorHAnsi" w:hAnsiTheme="minorHAnsi" w:cs="Arial"/>
        </w:rPr>
        <w:t xml:space="preserve">has proved to </w:t>
      </w:r>
      <w:r w:rsidR="00435617" w:rsidRPr="007B362D">
        <w:rPr>
          <w:rFonts w:asciiTheme="minorHAnsi" w:hAnsiTheme="minorHAnsi" w:cs="Arial"/>
        </w:rPr>
        <w:t>be</w:t>
      </w:r>
      <w:r w:rsidRPr="007B362D">
        <w:rPr>
          <w:rFonts w:asciiTheme="minorHAnsi" w:hAnsiTheme="minorHAnsi" w:cs="Arial"/>
        </w:rPr>
        <w:t xml:space="preserve"> </w:t>
      </w:r>
      <w:r w:rsidR="00275F9C">
        <w:rPr>
          <w:rFonts w:asciiTheme="minorHAnsi" w:hAnsiTheme="minorHAnsi" w:cs="Arial"/>
        </w:rPr>
        <w:t xml:space="preserve">a </w:t>
      </w:r>
      <w:r w:rsidRPr="007B362D">
        <w:rPr>
          <w:rFonts w:asciiTheme="minorHAnsi" w:hAnsiTheme="minorHAnsi" w:cs="Arial"/>
        </w:rPr>
        <w:t>considerable problem</w:t>
      </w:r>
      <w:r w:rsidR="00435617" w:rsidRPr="007B362D">
        <w:rPr>
          <w:rFonts w:asciiTheme="minorHAnsi" w:hAnsiTheme="minorHAnsi" w:cs="Arial"/>
        </w:rPr>
        <w:t>, because</w:t>
      </w:r>
      <w:r w:rsidRPr="007B362D">
        <w:rPr>
          <w:rFonts w:asciiTheme="minorHAnsi" w:hAnsiTheme="minorHAnsi" w:cs="Arial"/>
        </w:rPr>
        <w:t xml:space="preserve"> drivers swap trucks and trailers</w:t>
      </w:r>
      <w:r w:rsidR="00435617" w:rsidRPr="007B362D">
        <w:rPr>
          <w:rFonts w:asciiTheme="minorHAnsi" w:hAnsiTheme="minorHAnsi" w:cs="Arial"/>
        </w:rPr>
        <w:t>, including between accredited and non-accredited vehicles.</w:t>
      </w:r>
      <w:r w:rsidRPr="007B362D">
        <w:rPr>
          <w:rFonts w:asciiTheme="minorHAnsi" w:hAnsiTheme="minorHAnsi" w:cs="Arial"/>
        </w:rPr>
        <w:t xml:space="preserve"> </w:t>
      </w:r>
    </w:p>
    <w:p w:rsidR="004D3904" w:rsidRPr="007B362D" w:rsidRDefault="004D3904" w:rsidP="004D3904">
      <w:pPr>
        <w:rPr>
          <w:rFonts w:asciiTheme="minorHAnsi" w:hAnsiTheme="minorHAnsi" w:cs="Arial"/>
        </w:rPr>
      </w:pPr>
    </w:p>
    <w:p w:rsidR="004D3904" w:rsidRPr="007B362D" w:rsidRDefault="00435617" w:rsidP="004D3904">
      <w:pPr>
        <w:rPr>
          <w:rFonts w:asciiTheme="minorHAnsi" w:hAnsiTheme="minorHAnsi" w:cs="Arial"/>
        </w:rPr>
      </w:pPr>
      <w:r w:rsidRPr="007B362D">
        <w:rPr>
          <w:rFonts w:asciiTheme="minorHAnsi" w:hAnsiTheme="minorHAnsi" w:cs="Arial"/>
        </w:rPr>
        <w:t xml:space="preserve">Under the </w:t>
      </w:r>
      <w:r w:rsidR="00275F9C">
        <w:rPr>
          <w:rFonts w:asciiTheme="minorHAnsi" w:hAnsiTheme="minorHAnsi" w:cs="Arial"/>
        </w:rPr>
        <w:t>law as enacted</w:t>
      </w:r>
      <w:r w:rsidRPr="007B362D">
        <w:rPr>
          <w:rFonts w:asciiTheme="minorHAnsi" w:hAnsiTheme="minorHAnsi" w:cs="Arial"/>
        </w:rPr>
        <w:t xml:space="preserve">, </w:t>
      </w:r>
      <w:r w:rsidR="00275F9C">
        <w:rPr>
          <w:rFonts w:asciiTheme="minorHAnsi" w:hAnsiTheme="minorHAnsi" w:cs="Arial"/>
        </w:rPr>
        <w:t xml:space="preserve">even </w:t>
      </w:r>
      <w:r w:rsidRPr="007B362D">
        <w:rPr>
          <w:rFonts w:asciiTheme="minorHAnsi" w:hAnsiTheme="minorHAnsi" w:cs="Arial"/>
        </w:rPr>
        <w:t>short term agency</w:t>
      </w:r>
      <w:r w:rsidR="004D3904" w:rsidRPr="007B362D">
        <w:rPr>
          <w:rFonts w:asciiTheme="minorHAnsi" w:hAnsiTheme="minorHAnsi" w:cs="Arial"/>
        </w:rPr>
        <w:t xml:space="preserve"> </w:t>
      </w:r>
      <w:r w:rsidR="00275F9C">
        <w:rPr>
          <w:rFonts w:asciiTheme="minorHAnsi" w:hAnsiTheme="minorHAnsi" w:cs="Arial"/>
        </w:rPr>
        <w:t xml:space="preserve">drivers </w:t>
      </w:r>
      <w:r w:rsidR="004D3904" w:rsidRPr="007B362D">
        <w:rPr>
          <w:rFonts w:asciiTheme="minorHAnsi" w:hAnsiTheme="minorHAnsi" w:cs="Arial"/>
        </w:rPr>
        <w:t>need to be given letters of induction and copie</w:t>
      </w:r>
      <w:r w:rsidRPr="007B362D">
        <w:rPr>
          <w:rFonts w:asciiTheme="minorHAnsi" w:hAnsiTheme="minorHAnsi" w:cs="Arial"/>
        </w:rPr>
        <w:t>s of accreditation certificates.</w:t>
      </w:r>
      <w:r w:rsidR="004D3904" w:rsidRPr="007B362D">
        <w:rPr>
          <w:rFonts w:asciiTheme="minorHAnsi" w:hAnsiTheme="minorHAnsi" w:cs="Arial"/>
        </w:rPr>
        <w:t xml:space="preserve"> </w:t>
      </w:r>
      <w:r w:rsidR="00275F9C">
        <w:rPr>
          <w:rFonts w:asciiTheme="minorHAnsi" w:hAnsiTheme="minorHAnsi" w:cs="Arial"/>
        </w:rPr>
        <w:t xml:space="preserve">Those </w:t>
      </w:r>
      <w:r w:rsidRPr="007B362D">
        <w:rPr>
          <w:rFonts w:asciiTheme="minorHAnsi" w:hAnsiTheme="minorHAnsi" w:cs="Arial"/>
        </w:rPr>
        <w:t xml:space="preserve">drivers </w:t>
      </w:r>
      <w:r w:rsidR="003F7603">
        <w:rPr>
          <w:rFonts w:asciiTheme="minorHAnsi" w:hAnsiTheme="minorHAnsi" w:cs="Arial"/>
        </w:rPr>
        <w:t>must then be pressed to</w:t>
      </w:r>
      <w:r w:rsidR="00275F9C">
        <w:rPr>
          <w:rFonts w:asciiTheme="minorHAnsi" w:hAnsiTheme="minorHAnsi" w:cs="Arial"/>
        </w:rPr>
        <w:t xml:space="preserve"> </w:t>
      </w:r>
      <w:r w:rsidRPr="007B362D">
        <w:rPr>
          <w:rFonts w:asciiTheme="minorHAnsi" w:hAnsiTheme="minorHAnsi" w:cs="Arial"/>
        </w:rPr>
        <w:t xml:space="preserve">return their letters and accreditation </w:t>
      </w:r>
      <w:r w:rsidR="00275F9C">
        <w:rPr>
          <w:rFonts w:asciiTheme="minorHAnsi" w:hAnsiTheme="minorHAnsi" w:cs="Arial"/>
        </w:rPr>
        <w:t>certificates on completing work</w:t>
      </w:r>
      <w:r w:rsidRPr="007B362D">
        <w:rPr>
          <w:rFonts w:asciiTheme="minorHAnsi" w:hAnsiTheme="minorHAnsi" w:cs="Arial"/>
        </w:rPr>
        <w:t>.</w:t>
      </w:r>
      <w:r w:rsidR="004D3904" w:rsidRPr="007B362D">
        <w:rPr>
          <w:rFonts w:asciiTheme="minorHAnsi" w:hAnsiTheme="minorHAnsi" w:cs="Arial"/>
        </w:rPr>
        <w:t xml:space="preserve"> </w:t>
      </w:r>
    </w:p>
    <w:p w:rsidR="004D3904" w:rsidRDefault="004D3904" w:rsidP="004D3904">
      <w:pPr>
        <w:rPr>
          <w:rFonts w:asciiTheme="minorHAnsi" w:hAnsiTheme="minorHAnsi" w:cs="Arial"/>
        </w:rPr>
      </w:pPr>
    </w:p>
    <w:p w:rsidR="00275F9C" w:rsidRPr="007B362D" w:rsidRDefault="00A02D39" w:rsidP="00275F9C">
      <w:pPr>
        <w:rPr>
          <w:rFonts w:asciiTheme="minorHAnsi" w:hAnsiTheme="minorHAnsi" w:cs="Arial"/>
        </w:rPr>
      </w:pPr>
      <w:r>
        <w:rPr>
          <w:rFonts w:asciiTheme="minorHAnsi" w:hAnsiTheme="minorHAnsi" w:cs="Arial"/>
        </w:rPr>
        <w:t xml:space="preserve">Requiring drivers to carry mass and maintenance accreditation documents </w:t>
      </w:r>
      <w:r w:rsidR="00275F9C">
        <w:rPr>
          <w:rFonts w:asciiTheme="minorHAnsi" w:hAnsiTheme="minorHAnsi" w:cs="Arial"/>
        </w:rPr>
        <w:t>do</w:t>
      </w:r>
      <w:r>
        <w:rPr>
          <w:rFonts w:asciiTheme="minorHAnsi" w:hAnsiTheme="minorHAnsi" w:cs="Arial"/>
        </w:rPr>
        <w:t>es</w:t>
      </w:r>
      <w:r w:rsidR="00275F9C">
        <w:rPr>
          <w:rFonts w:asciiTheme="minorHAnsi" w:hAnsiTheme="minorHAnsi" w:cs="Arial"/>
        </w:rPr>
        <w:t xml:space="preserve"> </w:t>
      </w:r>
      <w:r w:rsidR="00275F9C" w:rsidRPr="007B362D">
        <w:rPr>
          <w:rFonts w:asciiTheme="minorHAnsi" w:hAnsiTheme="minorHAnsi" w:cs="Arial"/>
        </w:rPr>
        <w:t>no</w:t>
      </w:r>
      <w:r w:rsidR="00275F9C">
        <w:rPr>
          <w:rFonts w:asciiTheme="minorHAnsi" w:hAnsiTheme="minorHAnsi" w:cs="Arial"/>
        </w:rPr>
        <w:t>t deliver any</w:t>
      </w:r>
      <w:r w:rsidR="00275F9C" w:rsidRPr="007B362D">
        <w:rPr>
          <w:rFonts w:asciiTheme="minorHAnsi" w:hAnsiTheme="minorHAnsi" w:cs="Arial"/>
        </w:rPr>
        <w:t xml:space="preserve"> safety benefit</w:t>
      </w:r>
      <w:r>
        <w:rPr>
          <w:rFonts w:asciiTheme="minorHAnsi" w:hAnsiTheme="minorHAnsi" w:cs="Arial"/>
        </w:rPr>
        <w:t>s. E</w:t>
      </w:r>
      <w:r w:rsidR="00275F9C" w:rsidRPr="007B362D">
        <w:rPr>
          <w:rFonts w:asciiTheme="minorHAnsi" w:hAnsiTheme="minorHAnsi" w:cs="Arial"/>
        </w:rPr>
        <w:t xml:space="preserve">nforcement </w:t>
      </w:r>
      <w:r w:rsidR="00275F9C">
        <w:rPr>
          <w:rFonts w:asciiTheme="minorHAnsi" w:hAnsiTheme="minorHAnsi" w:cs="Arial"/>
        </w:rPr>
        <w:t xml:space="preserve">officers have always been able to </w:t>
      </w:r>
      <w:r w:rsidR="00275F9C" w:rsidRPr="007B362D">
        <w:rPr>
          <w:rFonts w:asciiTheme="minorHAnsi" w:hAnsiTheme="minorHAnsi" w:cs="Arial"/>
        </w:rPr>
        <w:t xml:space="preserve">identify vehicles </w:t>
      </w:r>
      <w:r w:rsidR="00275F9C">
        <w:rPr>
          <w:rFonts w:asciiTheme="minorHAnsi" w:hAnsiTheme="minorHAnsi" w:cs="Arial"/>
        </w:rPr>
        <w:t>in NHVAS mass and maintenance by checking their accreditation labels.</w:t>
      </w:r>
    </w:p>
    <w:p w:rsidR="00275F9C" w:rsidRPr="007B362D" w:rsidRDefault="00275F9C" w:rsidP="004D3904">
      <w:pPr>
        <w:rPr>
          <w:rFonts w:asciiTheme="minorHAnsi" w:hAnsiTheme="minorHAnsi" w:cs="Arial"/>
        </w:rPr>
      </w:pPr>
    </w:p>
    <w:p w:rsidR="00931A81" w:rsidRPr="007B362D" w:rsidRDefault="00275F9C" w:rsidP="00931A81">
      <w:pPr>
        <w:rPr>
          <w:rFonts w:asciiTheme="minorHAnsi" w:hAnsiTheme="minorHAnsi" w:cs="Arial"/>
        </w:rPr>
      </w:pPr>
      <w:r>
        <w:rPr>
          <w:rFonts w:asciiTheme="minorHAnsi" w:hAnsiTheme="minorHAnsi" w:cs="Arial"/>
        </w:rPr>
        <w:t>As the E</w:t>
      </w:r>
      <w:r w:rsidR="00931A81" w:rsidRPr="007B362D">
        <w:rPr>
          <w:rFonts w:asciiTheme="minorHAnsi" w:hAnsiTheme="minorHAnsi" w:cs="Arial"/>
        </w:rPr>
        <w:t xml:space="preserve">xplanatory </w:t>
      </w:r>
      <w:r>
        <w:rPr>
          <w:rFonts w:asciiTheme="minorHAnsi" w:hAnsiTheme="minorHAnsi" w:cs="Arial"/>
        </w:rPr>
        <w:t>Note for the Bill points out</w:t>
      </w:r>
      <w:r w:rsidR="00635C7A" w:rsidRPr="007B362D">
        <w:rPr>
          <w:rFonts w:asciiTheme="minorHAnsi" w:hAnsiTheme="minorHAnsi" w:cs="Arial"/>
        </w:rPr>
        <w:t xml:space="preserve">, the expanded </w:t>
      </w:r>
      <w:r w:rsidR="003F7603">
        <w:rPr>
          <w:rFonts w:asciiTheme="minorHAnsi" w:hAnsiTheme="minorHAnsi" w:cs="Arial"/>
        </w:rPr>
        <w:t xml:space="preserve">‘must carry’ </w:t>
      </w:r>
      <w:r w:rsidR="00635C7A" w:rsidRPr="007B362D">
        <w:rPr>
          <w:rFonts w:asciiTheme="minorHAnsi" w:hAnsiTheme="minorHAnsi" w:cs="Arial"/>
        </w:rPr>
        <w:t>requirements were the result of a drafting error:</w:t>
      </w:r>
    </w:p>
    <w:p w:rsidR="00931A81" w:rsidRPr="007B362D" w:rsidRDefault="00931A81" w:rsidP="00931A81">
      <w:pPr>
        <w:rPr>
          <w:rFonts w:asciiTheme="minorHAnsi" w:hAnsiTheme="minorHAnsi" w:cs="Arial"/>
        </w:rPr>
      </w:pPr>
    </w:p>
    <w:p w:rsidR="007C02FE" w:rsidRPr="007B362D" w:rsidRDefault="00931A81" w:rsidP="00635C7A">
      <w:pPr>
        <w:ind w:left="1134" w:right="1134"/>
        <w:rPr>
          <w:rFonts w:asciiTheme="minorHAnsi" w:hAnsiTheme="minorHAnsi" w:cs="Arial"/>
          <w:sz w:val="18"/>
          <w:szCs w:val="18"/>
        </w:rPr>
      </w:pPr>
      <w:r w:rsidRPr="007B362D">
        <w:rPr>
          <w:rFonts w:asciiTheme="minorHAnsi" w:hAnsiTheme="minorHAnsi" w:cs="Arial"/>
          <w:sz w:val="18"/>
          <w:szCs w:val="18"/>
        </w:rPr>
        <w:t>In drafting sections 468, 469 and 470, the requirements applying to drivers and operators were inadvertently extended to include all forms of heavy vehicle accreditation, including mass and maintenance accreditation. This has resulted in increased red tape and an unnecessary</w:t>
      </w:r>
      <w:r w:rsidR="00A02D39">
        <w:rPr>
          <w:rFonts w:asciiTheme="minorHAnsi" w:hAnsiTheme="minorHAnsi" w:cs="Arial"/>
          <w:sz w:val="18"/>
          <w:szCs w:val="18"/>
        </w:rPr>
        <w:t xml:space="preserve"> regulatory burden on industry.</w:t>
      </w:r>
      <w:r w:rsidR="00A02D39">
        <w:rPr>
          <w:rStyle w:val="FootnoteReference"/>
          <w:rFonts w:asciiTheme="minorHAnsi" w:hAnsiTheme="minorHAnsi"/>
          <w:sz w:val="18"/>
          <w:szCs w:val="18"/>
        </w:rPr>
        <w:footnoteReference w:id="2"/>
      </w:r>
    </w:p>
    <w:p w:rsidR="0076573D" w:rsidRPr="00CE7CE5" w:rsidRDefault="0076573D" w:rsidP="00CE7CE5">
      <w:pPr>
        <w:rPr>
          <w:rFonts w:asciiTheme="minorHAnsi" w:hAnsiTheme="minorHAnsi" w:cs="Arial"/>
        </w:rPr>
      </w:pPr>
    </w:p>
    <w:p w:rsidR="00CE7CE5" w:rsidRDefault="00CE7CE5" w:rsidP="00CE7CE5">
      <w:pPr>
        <w:rPr>
          <w:rFonts w:asciiTheme="minorHAnsi" w:eastAsia="Times New Roman" w:hAnsiTheme="minorHAnsi"/>
          <w:lang w:eastAsia="en-AU"/>
        </w:rPr>
      </w:pPr>
      <w:r>
        <w:rPr>
          <w:rFonts w:asciiTheme="minorHAnsi" w:eastAsia="Times New Roman" w:hAnsiTheme="minorHAnsi"/>
          <w:lang w:eastAsia="en-AU"/>
        </w:rPr>
        <w:t>In early March, t</w:t>
      </w:r>
      <w:r w:rsidRPr="00CE7CE5">
        <w:rPr>
          <w:rFonts w:asciiTheme="minorHAnsi" w:eastAsia="Times New Roman" w:hAnsiTheme="minorHAnsi"/>
          <w:lang w:eastAsia="en-AU"/>
        </w:rPr>
        <w:t xml:space="preserve">he </w:t>
      </w:r>
      <w:r>
        <w:rPr>
          <w:rFonts w:asciiTheme="minorHAnsi" w:eastAsia="Times New Roman" w:hAnsiTheme="minorHAnsi"/>
          <w:lang w:eastAsia="en-AU"/>
        </w:rPr>
        <w:t xml:space="preserve">NHVR </w:t>
      </w:r>
      <w:r w:rsidRPr="00CE7CE5">
        <w:rPr>
          <w:rFonts w:asciiTheme="minorHAnsi" w:eastAsia="Times New Roman" w:hAnsiTheme="minorHAnsi"/>
          <w:lang w:eastAsia="en-AU"/>
        </w:rPr>
        <w:t xml:space="preserve">issued instructions to the relevant state and territory road transport authorities not </w:t>
      </w:r>
      <w:r w:rsidR="003F7603">
        <w:rPr>
          <w:rFonts w:asciiTheme="minorHAnsi" w:eastAsia="Times New Roman" w:hAnsiTheme="minorHAnsi"/>
          <w:lang w:eastAsia="en-AU"/>
        </w:rPr>
        <w:t xml:space="preserve">to </w:t>
      </w:r>
      <w:r w:rsidRPr="00CE7CE5">
        <w:rPr>
          <w:rFonts w:asciiTheme="minorHAnsi" w:eastAsia="Times New Roman" w:hAnsiTheme="minorHAnsi"/>
          <w:lang w:eastAsia="en-AU"/>
        </w:rPr>
        <w:t xml:space="preserve">enforce </w:t>
      </w:r>
      <w:r>
        <w:rPr>
          <w:rFonts w:asciiTheme="minorHAnsi" w:eastAsia="Times New Roman" w:hAnsiTheme="minorHAnsi"/>
          <w:lang w:eastAsia="en-AU"/>
        </w:rPr>
        <w:t xml:space="preserve">the </w:t>
      </w:r>
      <w:r w:rsidR="00A02D39">
        <w:rPr>
          <w:rFonts w:asciiTheme="minorHAnsi" w:eastAsia="Times New Roman" w:hAnsiTheme="minorHAnsi"/>
          <w:lang w:eastAsia="en-AU"/>
        </w:rPr>
        <w:t>‘must carry’ requirements in relation to NHVAS mass and maintenance</w:t>
      </w:r>
      <w:r>
        <w:rPr>
          <w:rFonts w:asciiTheme="minorHAnsi" w:eastAsia="Times New Roman" w:hAnsiTheme="minorHAnsi"/>
          <w:lang w:eastAsia="en-AU"/>
        </w:rPr>
        <w:t xml:space="preserve">. The authorities were </w:t>
      </w:r>
      <w:r w:rsidRPr="00CE7CE5">
        <w:rPr>
          <w:rFonts w:asciiTheme="minorHAnsi" w:eastAsia="Times New Roman" w:hAnsiTheme="minorHAnsi"/>
          <w:lang w:eastAsia="en-AU"/>
        </w:rPr>
        <w:t xml:space="preserve">tasked </w:t>
      </w:r>
      <w:r>
        <w:rPr>
          <w:rFonts w:asciiTheme="minorHAnsi" w:eastAsia="Times New Roman" w:hAnsiTheme="minorHAnsi"/>
          <w:lang w:eastAsia="en-AU"/>
        </w:rPr>
        <w:t xml:space="preserve">with </w:t>
      </w:r>
      <w:r w:rsidRPr="00CE7CE5">
        <w:rPr>
          <w:rFonts w:asciiTheme="minorHAnsi" w:eastAsia="Times New Roman" w:hAnsiTheme="minorHAnsi"/>
          <w:lang w:eastAsia="en-AU"/>
        </w:rPr>
        <w:t>instruct</w:t>
      </w:r>
      <w:r>
        <w:rPr>
          <w:rFonts w:asciiTheme="minorHAnsi" w:eastAsia="Times New Roman" w:hAnsiTheme="minorHAnsi"/>
          <w:lang w:eastAsia="en-AU"/>
        </w:rPr>
        <w:t>ing</w:t>
      </w:r>
      <w:r w:rsidRPr="00CE7CE5">
        <w:rPr>
          <w:rFonts w:asciiTheme="minorHAnsi" w:eastAsia="Times New Roman" w:hAnsiTheme="minorHAnsi"/>
          <w:lang w:eastAsia="en-AU"/>
        </w:rPr>
        <w:t xml:space="preserve"> authorised officers under the Heavy Vehicle National Law:</w:t>
      </w:r>
    </w:p>
    <w:p w:rsidR="00CE7CE5" w:rsidRPr="00CE7CE5" w:rsidRDefault="00CE7CE5" w:rsidP="00CE7CE5">
      <w:pPr>
        <w:rPr>
          <w:rFonts w:asciiTheme="minorHAnsi" w:eastAsia="Times New Roman" w:hAnsiTheme="minorHAnsi"/>
          <w:lang w:eastAsia="en-AU"/>
        </w:rPr>
      </w:pPr>
    </w:p>
    <w:p w:rsidR="00CE7CE5" w:rsidRPr="00CE7CE5" w:rsidRDefault="00CE7CE5" w:rsidP="00CE7CE5">
      <w:pPr>
        <w:numPr>
          <w:ilvl w:val="0"/>
          <w:numId w:val="34"/>
        </w:numPr>
        <w:rPr>
          <w:rFonts w:asciiTheme="minorHAnsi" w:eastAsia="Times New Roman" w:hAnsiTheme="minorHAnsi"/>
          <w:lang w:eastAsia="en-AU"/>
        </w:rPr>
      </w:pPr>
      <w:r w:rsidRPr="00CE7CE5">
        <w:rPr>
          <w:rFonts w:asciiTheme="minorHAnsi" w:eastAsia="Times New Roman" w:hAnsiTheme="minorHAnsi"/>
          <w:lang w:eastAsia="en-AU"/>
        </w:rPr>
        <w:t>not to request nor to require the production by drivers of these mass or maintenance accreditation documents at the roadside</w:t>
      </w:r>
      <w:r w:rsidR="00FD5084">
        <w:rPr>
          <w:rFonts w:asciiTheme="minorHAnsi" w:eastAsia="Times New Roman" w:hAnsiTheme="minorHAnsi"/>
          <w:lang w:eastAsia="en-AU"/>
        </w:rPr>
        <w:t>, and</w:t>
      </w:r>
    </w:p>
    <w:p w:rsidR="00CE7CE5" w:rsidRPr="00CE7CE5" w:rsidRDefault="00CE7CE5" w:rsidP="00CE7CE5">
      <w:pPr>
        <w:numPr>
          <w:ilvl w:val="0"/>
          <w:numId w:val="34"/>
        </w:numPr>
        <w:rPr>
          <w:rFonts w:asciiTheme="minorHAnsi" w:eastAsia="Times New Roman" w:hAnsiTheme="minorHAnsi"/>
          <w:lang w:eastAsia="en-AU"/>
        </w:rPr>
      </w:pPr>
      <w:r w:rsidRPr="00CE7CE5">
        <w:rPr>
          <w:rFonts w:asciiTheme="minorHAnsi" w:eastAsia="Times New Roman" w:hAnsiTheme="minorHAnsi"/>
          <w:lang w:eastAsia="en-AU"/>
        </w:rPr>
        <w:t>not to issue any sanctions for failure to carry or produce the documents.</w:t>
      </w:r>
      <w:r w:rsidR="00A02D39">
        <w:rPr>
          <w:rStyle w:val="FootnoteReference"/>
          <w:rFonts w:asciiTheme="minorHAnsi" w:eastAsia="Times New Roman" w:hAnsiTheme="minorHAnsi"/>
          <w:lang w:eastAsia="en-AU"/>
        </w:rPr>
        <w:footnoteReference w:id="3"/>
      </w:r>
    </w:p>
    <w:p w:rsidR="00275F9C" w:rsidRPr="007B362D" w:rsidRDefault="00275F9C" w:rsidP="0076573D">
      <w:pPr>
        <w:rPr>
          <w:rFonts w:asciiTheme="minorHAnsi" w:hAnsiTheme="minorHAnsi" w:cs="Arial"/>
        </w:rPr>
      </w:pPr>
    </w:p>
    <w:p w:rsidR="00AA1C5B" w:rsidRPr="007B362D" w:rsidRDefault="00A02D39" w:rsidP="00E75D77">
      <w:pPr>
        <w:pStyle w:val="Heading1"/>
        <w:keepNext/>
        <w:keepLines/>
        <w:jc w:val="both"/>
        <w:rPr>
          <w:rFonts w:asciiTheme="minorHAnsi" w:hAnsiTheme="minorHAnsi"/>
          <w:szCs w:val="22"/>
        </w:rPr>
      </w:pPr>
      <w:bookmarkStart w:id="6" w:name="_Toc387240636"/>
      <w:r>
        <w:rPr>
          <w:rFonts w:asciiTheme="minorHAnsi" w:hAnsiTheme="minorHAnsi"/>
          <w:szCs w:val="22"/>
        </w:rPr>
        <w:lastRenderedPageBreak/>
        <w:t>Proposed a</w:t>
      </w:r>
      <w:r w:rsidR="00AA1C5B" w:rsidRPr="007B362D">
        <w:rPr>
          <w:rFonts w:asciiTheme="minorHAnsi" w:hAnsiTheme="minorHAnsi"/>
          <w:szCs w:val="22"/>
        </w:rPr>
        <w:t>mendments</w:t>
      </w:r>
      <w:bookmarkEnd w:id="6"/>
      <w:r w:rsidR="00AA1C5B" w:rsidRPr="007B362D">
        <w:rPr>
          <w:rFonts w:asciiTheme="minorHAnsi" w:hAnsiTheme="minorHAnsi"/>
          <w:szCs w:val="22"/>
        </w:rPr>
        <w:t xml:space="preserve"> </w:t>
      </w:r>
    </w:p>
    <w:p w:rsidR="00A964ED" w:rsidRPr="007B362D" w:rsidRDefault="00A964ED" w:rsidP="00E75D77">
      <w:pPr>
        <w:keepNext/>
        <w:keepLines/>
        <w:rPr>
          <w:rFonts w:asciiTheme="minorHAnsi" w:hAnsiTheme="minorHAnsi" w:cs="Arial"/>
        </w:rPr>
      </w:pPr>
    </w:p>
    <w:p w:rsidR="003F6A1D" w:rsidRPr="007B362D" w:rsidRDefault="007B0A1D" w:rsidP="00E75D77">
      <w:pPr>
        <w:keepNext/>
        <w:keepLines/>
        <w:rPr>
          <w:rFonts w:asciiTheme="minorHAnsi" w:hAnsiTheme="minorHAnsi" w:cs="Arial"/>
        </w:rPr>
      </w:pPr>
      <w:r w:rsidRPr="007B362D">
        <w:rPr>
          <w:rFonts w:asciiTheme="minorHAnsi" w:hAnsiTheme="minorHAnsi" w:cs="Arial"/>
        </w:rPr>
        <w:t>The amendments to the Heavy Vehicle National Law Act in Part 3 of the Bill would rectify the drafting error by:</w:t>
      </w:r>
    </w:p>
    <w:p w:rsidR="007B0A1D" w:rsidRPr="007B362D" w:rsidRDefault="007B0A1D" w:rsidP="00E75D77">
      <w:pPr>
        <w:keepNext/>
        <w:keepLines/>
        <w:rPr>
          <w:rFonts w:asciiTheme="minorHAnsi" w:hAnsiTheme="minorHAnsi" w:cs="Arial"/>
        </w:rPr>
      </w:pPr>
    </w:p>
    <w:p w:rsidR="007B0A1D" w:rsidRPr="007B362D" w:rsidRDefault="00A02D39" w:rsidP="00E75D77">
      <w:pPr>
        <w:pStyle w:val="ListParagraph"/>
        <w:keepNext/>
        <w:keepLines/>
        <w:numPr>
          <w:ilvl w:val="0"/>
          <w:numId w:val="32"/>
        </w:numPr>
        <w:spacing w:line="240" w:lineRule="auto"/>
        <w:ind w:left="714" w:hanging="357"/>
        <w:rPr>
          <w:rFonts w:asciiTheme="minorHAnsi" w:hAnsiTheme="minorHAnsi" w:cs="Arial"/>
        </w:rPr>
      </w:pPr>
      <w:r>
        <w:rPr>
          <w:rFonts w:asciiTheme="minorHAnsi" w:hAnsiTheme="minorHAnsi" w:cs="Arial"/>
        </w:rPr>
        <w:t>r</w:t>
      </w:r>
      <w:r w:rsidR="007B0A1D" w:rsidRPr="007B362D">
        <w:rPr>
          <w:rFonts w:asciiTheme="minorHAnsi" w:hAnsiTheme="minorHAnsi" w:cs="Arial"/>
        </w:rPr>
        <w:t>estricting</w:t>
      </w:r>
      <w:r>
        <w:rPr>
          <w:rFonts w:asciiTheme="minorHAnsi" w:hAnsiTheme="minorHAnsi" w:cs="Arial"/>
        </w:rPr>
        <w:t xml:space="preserve"> the application of ss</w:t>
      </w:r>
      <w:r w:rsidR="007B0A1D" w:rsidRPr="007B362D">
        <w:rPr>
          <w:rFonts w:asciiTheme="minorHAnsi" w:hAnsiTheme="minorHAnsi" w:cs="Arial"/>
        </w:rPr>
        <w:t>468 and 469 to drivers operating under BFM or AFM accreditation (clauses 6 and 7)</w:t>
      </w:r>
    </w:p>
    <w:p w:rsidR="007B0A1D" w:rsidRPr="007B362D" w:rsidRDefault="00A02D39" w:rsidP="00E75D77">
      <w:pPr>
        <w:pStyle w:val="ListParagraph"/>
        <w:keepNext/>
        <w:keepLines/>
        <w:numPr>
          <w:ilvl w:val="0"/>
          <w:numId w:val="32"/>
        </w:numPr>
        <w:spacing w:after="0" w:line="240" w:lineRule="auto"/>
        <w:ind w:left="714" w:hanging="357"/>
        <w:rPr>
          <w:rFonts w:asciiTheme="minorHAnsi" w:hAnsiTheme="minorHAnsi" w:cs="Arial"/>
        </w:rPr>
      </w:pPr>
      <w:r>
        <w:rPr>
          <w:rFonts w:asciiTheme="minorHAnsi" w:hAnsiTheme="minorHAnsi" w:cs="Arial"/>
        </w:rPr>
        <w:t>c</w:t>
      </w:r>
      <w:r w:rsidR="007B0A1D" w:rsidRPr="007B362D">
        <w:rPr>
          <w:rFonts w:asciiTheme="minorHAnsi" w:hAnsiTheme="minorHAnsi" w:cs="Arial"/>
        </w:rPr>
        <w:t xml:space="preserve">onsequentially amending the </w:t>
      </w:r>
      <w:r>
        <w:rPr>
          <w:rFonts w:asciiTheme="minorHAnsi" w:hAnsiTheme="minorHAnsi" w:cs="Arial"/>
        </w:rPr>
        <w:t xml:space="preserve">s470 </w:t>
      </w:r>
      <w:r w:rsidR="007B0A1D" w:rsidRPr="007B362D">
        <w:rPr>
          <w:rFonts w:asciiTheme="minorHAnsi" w:hAnsiTheme="minorHAnsi" w:cs="Arial"/>
        </w:rPr>
        <w:t>requirements applying to operators with heavy vehicle accreditation</w:t>
      </w:r>
      <w:r w:rsidR="003D6037">
        <w:rPr>
          <w:rFonts w:asciiTheme="minorHAnsi" w:hAnsiTheme="minorHAnsi" w:cs="Arial"/>
        </w:rPr>
        <w:t>s</w:t>
      </w:r>
      <w:r w:rsidR="007B0A1D" w:rsidRPr="007B362D">
        <w:rPr>
          <w:rFonts w:asciiTheme="minorHAnsi" w:hAnsiTheme="minorHAnsi" w:cs="Arial"/>
        </w:rPr>
        <w:t xml:space="preserve"> (clause 8).</w:t>
      </w:r>
    </w:p>
    <w:p w:rsidR="005D2C0E" w:rsidRPr="007B362D" w:rsidRDefault="005D2C0E" w:rsidP="007B0A1D">
      <w:pPr>
        <w:rPr>
          <w:rFonts w:asciiTheme="minorHAnsi" w:hAnsiTheme="minorHAnsi" w:cs="Arial"/>
        </w:rPr>
      </w:pPr>
    </w:p>
    <w:p w:rsidR="005D2C0E" w:rsidRPr="007B362D" w:rsidRDefault="005D2C0E" w:rsidP="00054E21">
      <w:pPr>
        <w:rPr>
          <w:rFonts w:asciiTheme="minorHAnsi" w:hAnsiTheme="minorHAnsi" w:cs="Arial"/>
        </w:rPr>
      </w:pPr>
    </w:p>
    <w:p w:rsidR="00635C7A" w:rsidRPr="007B362D" w:rsidRDefault="00635C7A" w:rsidP="00635C7A">
      <w:pPr>
        <w:pStyle w:val="Heading1"/>
        <w:rPr>
          <w:rFonts w:asciiTheme="minorHAnsi" w:hAnsiTheme="minorHAnsi"/>
        </w:rPr>
      </w:pPr>
      <w:bookmarkStart w:id="7" w:name="_Toc387240637"/>
      <w:r w:rsidRPr="007B362D">
        <w:rPr>
          <w:rFonts w:asciiTheme="minorHAnsi" w:hAnsiTheme="minorHAnsi"/>
        </w:rPr>
        <w:t>Application to other jurisdictions</w:t>
      </w:r>
      <w:bookmarkEnd w:id="7"/>
    </w:p>
    <w:p w:rsidR="000E17E6" w:rsidRPr="007B362D" w:rsidRDefault="000E17E6" w:rsidP="00054E21">
      <w:pPr>
        <w:rPr>
          <w:rFonts w:asciiTheme="minorHAnsi" w:hAnsiTheme="minorHAnsi" w:cs="Arial"/>
        </w:rPr>
      </w:pPr>
    </w:p>
    <w:p w:rsidR="007434F9" w:rsidRPr="007B362D" w:rsidRDefault="00E63F15" w:rsidP="007434F9">
      <w:pPr>
        <w:rPr>
          <w:rFonts w:asciiTheme="minorHAnsi" w:hAnsiTheme="minorHAnsi" w:cs="Arial"/>
        </w:rPr>
      </w:pPr>
      <w:r>
        <w:rPr>
          <w:rFonts w:asciiTheme="minorHAnsi" w:hAnsiTheme="minorHAnsi" w:cs="Arial"/>
        </w:rPr>
        <w:t>O</w:t>
      </w:r>
      <w:r w:rsidRPr="007B362D">
        <w:rPr>
          <w:rFonts w:asciiTheme="minorHAnsi" w:hAnsiTheme="minorHAnsi" w:cs="Arial"/>
        </w:rPr>
        <w:t>nce passed by the Queensland Parliament</w:t>
      </w:r>
      <w:r>
        <w:rPr>
          <w:rFonts w:asciiTheme="minorHAnsi" w:hAnsiTheme="minorHAnsi" w:cs="Arial"/>
        </w:rPr>
        <w:t>,</w:t>
      </w:r>
      <w:r w:rsidRPr="007B362D">
        <w:rPr>
          <w:rFonts w:asciiTheme="minorHAnsi" w:hAnsiTheme="minorHAnsi" w:cs="Arial"/>
        </w:rPr>
        <w:t xml:space="preserve"> </w:t>
      </w:r>
      <w:r>
        <w:rPr>
          <w:rFonts w:asciiTheme="minorHAnsi" w:hAnsiTheme="minorHAnsi" w:cs="Arial"/>
        </w:rPr>
        <w:t>t</w:t>
      </w:r>
      <w:r w:rsidR="007B0A1D" w:rsidRPr="007B362D">
        <w:rPr>
          <w:rFonts w:asciiTheme="minorHAnsi" w:hAnsiTheme="minorHAnsi" w:cs="Arial"/>
        </w:rPr>
        <w:t xml:space="preserve">hese </w:t>
      </w:r>
      <w:r w:rsidR="007434F9" w:rsidRPr="007B362D">
        <w:rPr>
          <w:rFonts w:asciiTheme="minorHAnsi" w:hAnsiTheme="minorHAnsi" w:cs="Arial"/>
        </w:rPr>
        <w:t xml:space="preserve">proposed </w:t>
      </w:r>
      <w:r w:rsidR="00BC28A1" w:rsidRPr="007B362D">
        <w:rPr>
          <w:rFonts w:asciiTheme="minorHAnsi" w:hAnsiTheme="minorHAnsi" w:cs="Arial"/>
        </w:rPr>
        <w:t xml:space="preserve">amendments to the Heavy Vehicle National Law </w:t>
      </w:r>
      <w:r w:rsidR="00A02D39">
        <w:rPr>
          <w:rFonts w:asciiTheme="minorHAnsi" w:hAnsiTheme="minorHAnsi" w:cs="Arial"/>
        </w:rPr>
        <w:t>would</w:t>
      </w:r>
      <w:r w:rsidR="007434F9" w:rsidRPr="007B362D">
        <w:rPr>
          <w:rFonts w:asciiTheme="minorHAnsi" w:hAnsiTheme="minorHAnsi" w:cs="Arial"/>
        </w:rPr>
        <w:t xml:space="preserve"> automatica</w:t>
      </w:r>
      <w:r>
        <w:rPr>
          <w:rFonts w:asciiTheme="minorHAnsi" w:hAnsiTheme="minorHAnsi" w:cs="Arial"/>
        </w:rPr>
        <w:t>lly become law in NSW, Victoria and</w:t>
      </w:r>
      <w:r w:rsidR="007434F9" w:rsidRPr="007B362D">
        <w:rPr>
          <w:rFonts w:asciiTheme="minorHAnsi" w:hAnsiTheme="minorHAnsi" w:cs="Arial"/>
        </w:rPr>
        <w:t xml:space="preserve"> </w:t>
      </w:r>
      <w:proofErr w:type="gramStart"/>
      <w:r w:rsidR="007434F9" w:rsidRPr="007B362D">
        <w:rPr>
          <w:rFonts w:asciiTheme="minorHAnsi" w:hAnsiTheme="minorHAnsi" w:cs="Arial"/>
        </w:rPr>
        <w:t>Tasmania</w:t>
      </w:r>
      <w:r>
        <w:rPr>
          <w:rFonts w:asciiTheme="minorHAnsi" w:hAnsiTheme="minorHAnsi" w:cs="Arial"/>
        </w:rPr>
        <w:t>,</w:t>
      </w:r>
      <w:proofErr w:type="gramEnd"/>
      <w:r w:rsidR="007434F9" w:rsidRPr="007B362D">
        <w:rPr>
          <w:rFonts w:asciiTheme="minorHAnsi" w:hAnsiTheme="minorHAnsi" w:cs="Arial"/>
        </w:rPr>
        <w:t xml:space="preserve"> and </w:t>
      </w:r>
      <w:r>
        <w:rPr>
          <w:rFonts w:asciiTheme="minorHAnsi" w:hAnsiTheme="minorHAnsi" w:cs="Arial"/>
        </w:rPr>
        <w:t>in the ACT</w:t>
      </w:r>
      <w:r w:rsidRPr="00E63F15">
        <w:rPr>
          <w:rFonts w:ascii="Arial" w:eastAsia="Times New Roman" w:hAnsi="Arial" w:cs="Arial"/>
        </w:rPr>
        <w:t xml:space="preserve"> </w:t>
      </w:r>
      <w:r w:rsidRPr="00E63F15">
        <w:rPr>
          <w:rFonts w:asciiTheme="minorHAnsi" w:eastAsia="Times New Roman" w:hAnsiTheme="minorHAnsi" w:cs="Arial"/>
        </w:rPr>
        <w:t xml:space="preserve">when it applies the </w:t>
      </w:r>
      <w:r w:rsidR="00B4435B">
        <w:rPr>
          <w:rFonts w:asciiTheme="minorHAnsi" w:eastAsia="Times New Roman" w:hAnsiTheme="minorHAnsi" w:cs="Arial"/>
        </w:rPr>
        <w:t xml:space="preserve">law’s </w:t>
      </w:r>
      <w:r w:rsidRPr="00E63F15">
        <w:rPr>
          <w:rFonts w:asciiTheme="minorHAnsi" w:eastAsia="Times New Roman" w:hAnsiTheme="minorHAnsi" w:cs="Arial"/>
        </w:rPr>
        <w:t>accreditation provisions</w:t>
      </w:r>
      <w:r w:rsidR="007434F9" w:rsidRPr="007B362D">
        <w:rPr>
          <w:rFonts w:asciiTheme="minorHAnsi" w:hAnsiTheme="minorHAnsi" w:cs="Arial"/>
        </w:rPr>
        <w:t>.</w:t>
      </w:r>
      <w:r w:rsidR="00BC28A1" w:rsidRPr="007B362D">
        <w:rPr>
          <w:rFonts w:asciiTheme="minorHAnsi" w:hAnsiTheme="minorHAnsi" w:cs="Arial"/>
        </w:rPr>
        <w:t xml:space="preserve"> </w:t>
      </w:r>
      <w:r w:rsidR="007434F9" w:rsidRPr="007B362D">
        <w:rPr>
          <w:rFonts w:asciiTheme="minorHAnsi" w:hAnsiTheme="minorHAnsi" w:cs="Arial"/>
        </w:rPr>
        <w:t>The amendment</w:t>
      </w:r>
      <w:r w:rsidR="00A02D39">
        <w:rPr>
          <w:rFonts w:asciiTheme="minorHAnsi" w:hAnsiTheme="minorHAnsi" w:cs="Arial"/>
        </w:rPr>
        <w:t>s</w:t>
      </w:r>
      <w:r w:rsidR="007434F9" w:rsidRPr="007B362D">
        <w:rPr>
          <w:rFonts w:asciiTheme="minorHAnsi" w:hAnsiTheme="minorHAnsi" w:cs="Arial"/>
        </w:rPr>
        <w:t xml:space="preserve"> would not automatically take effect in South Australia, but its version of the HVNL has a Henry VIII clause that enables the state governor to amend it </w:t>
      </w:r>
      <w:r w:rsidR="00A02D39">
        <w:rPr>
          <w:rFonts w:asciiTheme="minorHAnsi" w:hAnsiTheme="minorHAnsi" w:cs="Arial"/>
        </w:rPr>
        <w:t xml:space="preserve">by regulation </w:t>
      </w:r>
      <w:r w:rsidR="007434F9" w:rsidRPr="007B362D">
        <w:rPr>
          <w:rFonts w:asciiTheme="minorHAnsi" w:hAnsiTheme="minorHAnsi" w:cs="Arial"/>
        </w:rPr>
        <w:t>to match the Queensland text.</w:t>
      </w:r>
    </w:p>
    <w:p w:rsidR="007B0A1D" w:rsidRPr="007B362D" w:rsidRDefault="007B0A1D" w:rsidP="00054E21">
      <w:pPr>
        <w:rPr>
          <w:rFonts w:asciiTheme="minorHAnsi" w:hAnsiTheme="minorHAnsi" w:cs="Arial"/>
        </w:rPr>
      </w:pPr>
    </w:p>
    <w:p w:rsidR="007B0A1D" w:rsidRPr="007B362D" w:rsidRDefault="00720D88" w:rsidP="00054E21">
      <w:pPr>
        <w:rPr>
          <w:rFonts w:asciiTheme="minorHAnsi" w:hAnsiTheme="minorHAnsi" w:cs="Arial"/>
        </w:rPr>
      </w:pPr>
      <w:r w:rsidRPr="007B362D">
        <w:rPr>
          <w:rFonts w:asciiTheme="minorHAnsi" w:hAnsiTheme="minorHAnsi" w:cs="Arial"/>
        </w:rPr>
        <w:t>It could therefore be said that</w:t>
      </w:r>
      <w:r w:rsidR="007B0A1D" w:rsidRPr="007B362D">
        <w:rPr>
          <w:rFonts w:asciiTheme="minorHAnsi" w:hAnsiTheme="minorHAnsi" w:cs="Arial"/>
        </w:rPr>
        <w:t xml:space="preserve"> the committee is scrutinising Part 3 of the Bill on behalf of the parliaments of NSW, Victoria, South Australia, Tasmania and the ACT as well as the </w:t>
      </w:r>
      <w:r w:rsidR="007434F9" w:rsidRPr="007B362D">
        <w:rPr>
          <w:rFonts w:asciiTheme="minorHAnsi" w:hAnsiTheme="minorHAnsi" w:cs="Arial"/>
        </w:rPr>
        <w:t xml:space="preserve">Queensland </w:t>
      </w:r>
      <w:r w:rsidR="007B0A1D" w:rsidRPr="007B362D">
        <w:rPr>
          <w:rFonts w:asciiTheme="minorHAnsi" w:hAnsiTheme="minorHAnsi" w:cs="Arial"/>
        </w:rPr>
        <w:t>Parliament.</w:t>
      </w:r>
    </w:p>
    <w:sectPr w:rsidR="007B0A1D" w:rsidRPr="007B362D" w:rsidSect="00A9141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DD" w:rsidRDefault="001206DD" w:rsidP="000F3D9F">
      <w:r>
        <w:separator/>
      </w:r>
    </w:p>
  </w:endnote>
  <w:endnote w:type="continuationSeparator" w:id="0">
    <w:p w:rsidR="001206DD" w:rsidRDefault="001206DD"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1206DD"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1206DD" w:rsidRPr="00E8056B" w:rsidRDefault="001206DD" w:rsidP="00E8056B">
    <w:pPr>
      <w:jc w:val="right"/>
      <w:rPr>
        <w:rFonts w:ascii="Arial" w:hAnsi="Arial" w:cs="Arial"/>
        <w:sz w:val="16"/>
        <w:szCs w:val="16"/>
      </w:rPr>
    </w:pPr>
  </w:p>
  <w:p w:rsidR="001206DD" w:rsidRPr="00E8056B" w:rsidRDefault="001206DD"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1206DD" w:rsidRPr="00E8056B" w:rsidRDefault="001206DD"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C76B2C">
    <w:pPr>
      <w:pStyle w:val="Footer"/>
      <w:jc w:val="right"/>
    </w:pPr>
    <w:fldSimple w:instr=" PAGE   \* MERGEFORMAT ">
      <w:r w:rsidR="001206DD">
        <w:rPr>
          <w:noProof/>
        </w:rPr>
        <w:t>7</w:t>
      </w:r>
    </w:fldSimple>
  </w:p>
  <w:p w:rsidR="001206DD" w:rsidRDefault="00120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1206D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1206DD" w:rsidRPr="00A91411" w:rsidTr="008E09F4">
      <w:trPr>
        <w:trHeight w:val="57"/>
      </w:trPr>
      <w:tc>
        <w:tcPr>
          <w:tcW w:w="4927" w:type="dxa"/>
          <w:vAlign w:val="center"/>
        </w:tcPr>
        <w:p w:rsidR="001206DD" w:rsidRPr="00A91411" w:rsidRDefault="001206DD" w:rsidP="008C10AA">
          <w:pPr>
            <w:pStyle w:val="Footer"/>
            <w:rPr>
              <w:rFonts w:ascii="Arial" w:hAnsi="Arial" w:cs="Arial"/>
              <w:sz w:val="14"/>
              <w:szCs w:val="14"/>
            </w:rPr>
          </w:pPr>
          <w:r>
            <w:rPr>
              <w:rFonts w:ascii="Arial" w:hAnsi="Arial" w:cs="Arial"/>
              <w:sz w:val="14"/>
              <w:szCs w:val="14"/>
            </w:rPr>
            <w:t xml:space="preserve">ATA submission: </w:t>
          </w:r>
          <w:r w:rsidRPr="00162164">
            <w:rPr>
              <w:rFonts w:ascii="Arial" w:hAnsi="Arial" w:cs="Arial"/>
              <w:sz w:val="14"/>
              <w:szCs w:val="14"/>
            </w:rPr>
            <w:t xml:space="preserve">Transport and Other </w:t>
          </w:r>
          <w:r>
            <w:rPr>
              <w:rFonts w:ascii="Arial" w:hAnsi="Arial" w:cs="Arial"/>
              <w:sz w:val="14"/>
              <w:szCs w:val="14"/>
            </w:rPr>
            <w:t>Legislation Amendment Bill 2014</w:t>
          </w:r>
        </w:p>
      </w:tc>
      <w:tc>
        <w:tcPr>
          <w:tcW w:w="4927" w:type="dxa"/>
          <w:vAlign w:val="center"/>
        </w:tcPr>
        <w:p w:rsidR="001206DD" w:rsidRPr="00A91411" w:rsidRDefault="001206DD" w:rsidP="00D735FF">
          <w:pPr>
            <w:pStyle w:val="Footer"/>
            <w:jc w:val="right"/>
            <w:rPr>
              <w:rFonts w:ascii="Arial" w:hAnsi="Arial" w:cs="Arial"/>
              <w:sz w:val="14"/>
              <w:szCs w:val="14"/>
            </w:rPr>
          </w:pPr>
          <w:r w:rsidRPr="00A91411">
            <w:rPr>
              <w:rFonts w:ascii="Arial" w:hAnsi="Arial" w:cs="Arial"/>
              <w:sz w:val="14"/>
              <w:szCs w:val="14"/>
            </w:rPr>
            <w:t xml:space="preserve">Page </w:t>
          </w:r>
          <w:r w:rsidR="00C76B2C"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C76B2C" w:rsidRPr="00A91411">
            <w:rPr>
              <w:rFonts w:ascii="Arial" w:hAnsi="Arial" w:cs="Arial"/>
              <w:sz w:val="14"/>
              <w:szCs w:val="14"/>
            </w:rPr>
            <w:fldChar w:fldCharType="separate"/>
          </w:r>
          <w:r w:rsidR="00B4435B">
            <w:rPr>
              <w:rFonts w:ascii="Arial" w:hAnsi="Arial" w:cs="Arial"/>
              <w:noProof/>
              <w:sz w:val="14"/>
              <w:szCs w:val="14"/>
            </w:rPr>
            <w:t>6</w:t>
          </w:r>
          <w:r w:rsidR="00C76B2C" w:rsidRPr="00A91411">
            <w:rPr>
              <w:rFonts w:ascii="Arial" w:hAnsi="Arial" w:cs="Arial"/>
              <w:sz w:val="14"/>
              <w:szCs w:val="14"/>
            </w:rPr>
            <w:fldChar w:fldCharType="end"/>
          </w:r>
        </w:p>
      </w:tc>
    </w:tr>
  </w:tbl>
  <w:p w:rsidR="001206DD" w:rsidRPr="00A91411" w:rsidRDefault="001206D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120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DD" w:rsidRDefault="001206DD" w:rsidP="000F3D9F">
      <w:r>
        <w:separator/>
      </w:r>
    </w:p>
  </w:footnote>
  <w:footnote w:type="continuationSeparator" w:id="0">
    <w:p w:rsidR="001206DD" w:rsidRDefault="001206DD" w:rsidP="000F3D9F">
      <w:r>
        <w:continuationSeparator/>
      </w:r>
    </w:p>
  </w:footnote>
  <w:footnote w:id="1">
    <w:p w:rsidR="001206DD" w:rsidRPr="004A362C" w:rsidRDefault="001206DD">
      <w:pPr>
        <w:pStyle w:val="FootnoteText"/>
        <w:rPr>
          <w:sz w:val="18"/>
          <w:szCs w:val="18"/>
        </w:rPr>
      </w:pPr>
      <w:r w:rsidRPr="004A362C">
        <w:rPr>
          <w:rStyle w:val="FootnoteReference"/>
          <w:sz w:val="18"/>
          <w:szCs w:val="18"/>
        </w:rPr>
        <w:footnoteRef/>
      </w:r>
      <w:r w:rsidRPr="004A362C">
        <w:rPr>
          <w:sz w:val="18"/>
          <w:szCs w:val="18"/>
        </w:rPr>
        <w:t xml:space="preserve"> NHVR, </w:t>
      </w:r>
      <w:r w:rsidRPr="004A362C">
        <w:rPr>
          <w:i/>
          <w:sz w:val="18"/>
          <w:szCs w:val="18"/>
        </w:rPr>
        <w:t>Basic Fatigue Management Accreditation Guide</w:t>
      </w:r>
      <w:r w:rsidRPr="004A362C">
        <w:rPr>
          <w:sz w:val="18"/>
          <w:szCs w:val="18"/>
        </w:rPr>
        <w:t xml:space="preserve">. </w:t>
      </w:r>
      <w:hyperlink r:id="rId1" w:history="1">
        <w:r w:rsidRPr="004A362C">
          <w:rPr>
            <w:rStyle w:val="Hyperlink"/>
            <w:sz w:val="18"/>
            <w:szCs w:val="18"/>
          </w:rPr>
          <w:t>www.nhvr.gov.au</w:t>
        </w:r>
      </w:hyperlink>
      <w:r w:rsidRPr="004A362C">
        <w:rPr>
          <w:sz w:val="18"/>
          <w:szCs w:val="18"/>
        </w:rPr>
        <w:t>, accessed 7 May 2014.</w:t>
      </w:r>
    </w:p>
  </w:footnote>
  <w:footnote w:id="2">
    <w:p w:rsidR="001206DD" w:rsidRPr="004A362C" w:rsidRDefault="001206DD">
      <w:pPr>
        <w:pStyle w:val="FootnoteText"/>
        <w:rPr>
          <w:sz w:val="18"/>
          <w:szCs w:val="18"/>
        </w:rPr>
      </w:pPr>
      <w:r w:rsidRPr="004A362C">
        <w:rPr>
          <w:rStyle w:val="FootnoteReference"/>
          <w:sz w:val="18"/>
          <w:szCs w:val="18"/>
        </w:rPr>
        <w:footnoteRef/>
      </w:r>
      <w:r w:rsidRPr="004A362C">
        <w:rPr>
          <w:sz w:val="18"/>
          <w:szCs w:val="18"/>
        </w:rPr>
        <w:t xml:space="preserve"> Explanatory notes, p8.</w:t>
      </w:r>
    </w:p>
  </w:footnote>
  <w:footnote w:id="3">
    <w:p w:rsidR="001206DD" w:rsidRPr="004A362C" w:rsidRDefault="001206DD">
      <w:pPr>
        <w:pStyle w:val="FootnoteText"/>
        <w:rPr>
          <w:sz w:val="18"/>
          <w:szCs w:val="18"/>
        </w:rPr>
      </w:pPr>
      <w:r w:rsidRPr="004A362C">
        <w:rPr>
          <w:rStyle w:val="FootnoteReference"/>
          <w:sz w:val="18"/>
          <w:szCs w:val="18"/>
        </w:rPr>
        <w:footnoteRef/>
      </w:r>
      <w:r w:rsidRPr="004A362C">
        <w:rPr>
          <w:sz w:val="18"/>
          <w:szCs w:val="18"/>
        </w:rPr>
        <w:t xml:space="preserve"> NHVR, “Accreditation paperwork burden removed from drivers and operators,” NHVR news update, 5 March 2014. </w:t>
      </w:r>
      <w:hyperlink r:id="rId2" w:history="1">
        <w:r w:rsidRPr="004A362C">
          <w:rPr>
            <w:rStyle w:val="Hyperlink"/>
            <w:sz w:val="18"/>
            <w:szCs w:val="18"/>
          </w:rPr>
          <w:t>www.nhvr.gov.au</w:t>
        </w:r>
      </w:hyperlink>
      <w:r w:rsidRPr="004A362C">
        <w:rPr>
          <w:sz w:val="18"/>
          <w:szCs w:val="18"/>
        </w:rPr>
        <w:t>, accessed 7 May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Pr="00E8056B" w:rsidRDefault="001206D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1206DD" w:rsidRDefault="00120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1206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Pr="0019542E" w:rsidRDefault="001206DD"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DD" w:rsidRDefault="00120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036"/>
    <w:multiLevelType w:val="hybridMultilevel"/>
    <w:tmpl w:val="2D30E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BE3EBF"/>
    <w:multiLevelType w:val="multilevel"/>
    <w:tmpl w:val="EFECC6E8"/>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6226CF"/>
    <w:multiLevelType w:val="hybridMultilevel"/>
    <w:tmpl w:val="1190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13615"/>
    <w:multiLevelType w:val="hybridMultilevel"/>
    <w:tmpl w:val="D628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363CB"/>
    <w:multiLevelType w:val="multilevel"/>
    <w:tmpl w:val="5E86D86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1879BC"/>
    <w:multiLevelType w:val="hybridMultilevel"/>
    <w:tmpl w:val="EA882146"/>
    <w:lvl w:ilvl="0" w:tplc="6C406E3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1F540BD"/>
    <w:multiLevelType w:val="hybridMultilevel"/>
    <w:tmpl w:val="721061DE"/>
    <w:lvl w:ilvl="0" w:tplc="0C090001">
      <w:start w:val="1"/>
      <w:numFmt w:val="bullet"/>
      <w:lvlText w:val=""/>
      <w:lvlJc w:val="left"/>
      <w:pPr>
        <w:ind w:left="720" w:hanging="360"/>
      </w:pPr>
      <w:rPr>
        <w:rFonts w:ascii="Symbol" w:hAnsi="Symbol" w:hint="default"/>
      </w:rPr>
    </w:lvl>
    <w:lvl w:ilvl="1" w:tplc="6C406E3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743B51"/>
    <w:multiLevelType w:val="hybridMultilevel"/>
    <w:tmpl w:val="A2E4B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C83FE8"/>
    <w:multiLevelType w:val="hybridMultilevel"/>
    <w:tmpl w:val="EF88E13E"/>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9">
    <w:nsid w:val="37E92753"/>
    <w:multiLevelType w:val="hybridMultilevel"/>
    <w:tmpl w:val="3E886492"/>
    <w:lvl w:ilvl="0" w:tplc="D66A2D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EF45D86"/>
    <w:multiLevelType w:val="hybridMultilevel"/>
    <w:tmpl w:val="393C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C34A06"/>
    <w:multiLevelType w:val="hybridMultilevel"/>
    <w:tmpl w:val="133C6AE2"/>
    <w:lvl w:ilvl="0" w:tplc="0C090001">
      <w:start w:val="1"/>
      <w:numFmt w:val="bullet"/>
      <w:lvlText w:val=""/>
      <w:lvlJc w:val="left"/>
      <w:pPr>
        <w:ind w:left="1794" w:hanging="72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nsid w:val="430442B3"/>
    <w:multiLevelType w:val="hybridMultilevel"/>
    <w:tmpl w:val="1368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F506B9"/>
    <w:multiLevelType w:val="hybridMultilevel"/>
    <w:tmpl w:val="2806D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3B6FCA"/>
    <w:multiLevelType w:val="multilevel"/>
    <w:tmpl w:val="BC20B5AC"/>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961E13"/>
    <w:multiLevelType w:val="hybridMultilevel"/>
    <w:tmpl w:val="3502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6C135D"/>
    <w:multiLevelType w:val="multilevel"/>
    <w:tmpl w:val="F7E6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EA00A9"/>
    <w:multiLevelType w:val="hybridMultilevel"/>
    <w:tmpl w:val="4794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71021A"/>
    <w:multiLevelType w:val="multilevel"/>
    <w:tmpl w:val="93628718"/>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B1A2B6E"/>
    <w:multiLevelType w:val="hybridMultilevel"/>
    <w:tmpl w:val="BB86A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06668BF"/>
    <w:multiLevelType w:val="hybridMultilevel"/>
    <w:tmpl w:val="4440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BB5248"/>
    <w:multiLevelType w:val="hybridMultilevel"/>
    <w:tmpl w:val="AE7AEA5C"/>
    <w:lvl w:ilvl="0" w:tplc="6C406E3E">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739C7C45"/>
    <w:multiLevelType w:val="multilevel"/>
    <w:tmpl w:val="5216A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8442215"/>
    <w:multiLevelType w:val="hybridMultilevel"/>
    <w:tmpl w:val="BBC6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662A2"/>
    <w:multiLevelType w:val="multilevel"/>
    <w:tmpl w:val="343A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69338C"/>
    <w:multiLevelType w:val="hybridMultilevel"/>
    <w:tmpl w:val="61D6B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7E2CAB"/>
    <w:multiLevelType w:val="hybridMultilevel"/>
    <w:tmpl w:val="C1CE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CE0934"/>
    <w:multiLevelType w:val="multilevel"/>
    <w:tmpl w:val="663212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28"/>
  </w:num>
  <w:num w:numId="4">
    <w:abstractNumId w:val="18"/>
  </w:num>
  <w:num w:numId="5">
    <w:abstractNumId w:val="23"/>
  </w:num>
  <w:num w:numId="6">
    <w:abstractNumId w:val="25"/>
  </w:num>
  <w:num w:numId="7">
    <w:abstractNumId w:val="12"/>
  </w:num>
  <w:num w:numId="8">
    <w:abstractNumId w:val="27"/>
  </w:num>
  <w:num w:numId="9">
    <w:abstractNumId w:val="0"/>
  </w:num>
  <w:num w:numId="10">
    <w:abstractNumId w:val="8"/>
  </w:num>
  <w:num w:numId="11">
    <w:abstractNumId w:val="2"/>
  </w:num>
  <w:num w:numId="12">
    <w:abstractNumId w:val="16"/>
  </w:num>
  <w:num w:numId="13">
    <w:abstractNumId w:val="22"/>
  </w:num>
  <w:num w:numId="14">
    <w:abstractNumId w:val="3"/>
  </w:num>
  <w:num w:numId="15">
    <w:abstractNumId w:val="4"/>
  </w:num>
  <w:num w:numId="16">
    <w:abstractNumId w:val="15"/>
  </w:num>
  <w:num w:numId="17">
    <w:abstractNumId w:val="19"/>
  </w:num>
  <w:num w:numId="18">
    <w:abstractNumId w:val="1"/>
  </w:num>
  <w:num w:numId="19">
    <w:abstractNumId w:val="21"/>
  </w:num>
  <w:num w:numId="20">
    <w:abstractNumId w:val="6"/>
  </w:num>
  <w:num w:numId="21">
    <w:abstractNumId w:val="13"/>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1"/>
  </w:num>
  <w:num w:numId="25">
    <w:abstractNumId w:val="21"/>
  </w:num>
  <w:num w:numId="26">
    <w:abstractNumId w:val="21"/>
  </w:num>
  <w:num w:numId="27">
    <w:abstractNumId w:val="9"/>
  </w:num>
  <w:num w:numId="28">
    <w:abstractNumId w:val="21"/>
  </w:num>
  <w:num w:numId="29">
    <w:abstractNumId w:val="11"/>
  </w:num>
  <w:num w:numId="30">
    <w:abstractNumId w:val="14"/>
  </w:num>
  <w:num w:numId="31">
    <w:abstractNumId w:val="5"/>
  </w:num>
  <w:num w:numId="32">
    <w:abstractNumId w:val="7"/>
  </w:num>
  <w:num w:numId="33">
    <w:abstractNumId w:val="17"/>
  </w:num>
  <w:num w:numId="34">
    <w:abstractNumId w:val="29"/>
  </w:num>
  <w:num w:numId="35">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2278E9"/>
    <w:rsid w:val="0000052A"/>
    <w:rsid w:val="00000CE3"/>
    <w:rsid w:val="00001E4D"/>
    <w:rsid w:val="00005A35"/>
    <w:rsid w:val="00005E0D"/>
    <w:rsid w:val="00006297"/>
    <w:rsid w:val="00006600"/>
    <w:rsid w:val="00006C53"/>
    <w:rsid w:val="00007CA7"/>
    <w:rsid w:val="00011661"/>
    <w:rsid w:val="000156D1"/>
    <w:rsid w:val="000169A5"/>
    <w:rsid w:val="00020B9C"/>
    <w:rsid w:val="00021886"/>
    <w:rsid w:val="00021D7D"/>
    <w:rsid w:val="00027E86"/>
    <w:rsid w:val="0003251D"/>
    <w:rsid w:val="00035CFC"/>
    <w:rsid w:val="0004081E"/>
    <w:rsid w:val="00040876"/>
    <w:rsid w:val="00040B35"/>
    <w:rsid w:val="000447B1"/>
    <w:rsid w:val="00046251"/>
    <w:rsid w:val="00050AC8"/>
    <w:rsid w:val="00050CE6"/>
    <w:rsid w:val="00052E9C"/>
    <w:rsid w:val="00053DCB"/>
    <w:rsid w:val="00054E21"/>
    <w:rsid w:val="00056113"/>
    <w:rsid w:val="00056A74"/>
    <w:rsid w:val="00060365"/>
    <w:rsid w:val="00060651"/>
    <w:rsid w:val="0006283B"/>
    <w:rsid w:val="00063D15"/>
    <w:rsid w:val="000644B7"/>
    <w:rsid w:val="00067698"/>
    <w:rsid w:val="00070737"/>
    <w:rsid w:val="00071A71"/>
    <w:rsid w:val="0007542B"/>
    <w:rsid w:val="00075E7B"/>
    <w:rsid w:val="00077364"/>
    <w:rsid w:val="000823FA"/>
    <w:rsid w:val="00083C15"/>
    <w:rsid w:val="000848A1"/>
    <w:rsid w:val="00086A56"/>
    <w:rsid w:val="00087208"/>
    <w:rsid w:val="00091EB9"/>
    <w:rsid w:val="00093679"/>
    <w:rsid w:val="00094FE3"/>
    <w:rsid w:val="00095C3B"/>
    <w:rsid w:val="00096B02"/>
    <w:rsid w:val="00097329"/>
    <w:rsid w:val="00097365"/>
    <w:rsid w:val="000976B9"/>
    <w:rsid w:val="000A2163"/>
    <w:rsid w:val="000A2996"/>
    <w:rsid w:val="000A2BCF"/>
    <w:rsid w:val="000A2C1A"/>
    <w:rsid w:val="000A4EB0"/>
    <w:rsid w:val="000A6499"/>
    <w:rsid w:val="000B0410"/>
    <w:rsid w:val="000B069A"/>
    <w:rsid w:val="000B1819"/>
    <w:rsid w:val="000B2E36"/>
    <w:rsid w:val="000B496C"/>
    <w:rsid w:val="000C049C"/>
    <w:rsid w:val="000C0C35"/>
    <w:rsid w:val="000C0F58"/>
    <w:rsid w:val="000C264D"/>
    <w:rsid w:val="000C4A62"/>
    <w:rsid w:val="000C7BBC"/>
    <w:rsid w:val="000D033C"/>
    <w:rsid w:val="000D5E4E"/>
    <w:rsid w:val="000D6EF5"/>
    <w:rsid w:val="000D7CD4"/>
    <w:rsid w:val="000E17E6"/>
    <w:rsid w:val="000E7B14"/>
    <w:rsid w:val="000F0F7B"/>
    <w:rsid w:val="000F199A"/>
    <w:rsid w:val="000F2F06"/>
    <w:rsid w:val="000F314E"/>
    <w:rsid w:val="000F34E0"/>
    <w:rsid w:val="000F3D9F"/>
    <w:rsid w:val="000F53C2"/>
    <w:rsid w:val="000F566E"/>
    <w:rsid w:val="000F7F6F"/>
    <w:rsid w:val="00100A35"/>
    <w:rsid w:val="00103E24"/>
    <w:rsid w:val="001051CB"/>
    <w:rsid w:val="00110610"/>
    <w:rsid w:val="00110A53"/>
    <w:rsid w:val="001121A8"/>
    <w:rsid w:val="0011347C"/>
    <w:rsid w:val="00114FC5"/>
    <w:rsid w:val="001176CB"/>
    <w:rsid w:val="001206DD"/>
    <w:rsid w:val="00121A4F"/>
    <w:rsid w:val="00121A53"/>
    <w:rsid w:val="00122285"/>
    <w:rsid w:val="00125023"/>
    <w:rsid w:val="0013041A"/>
    <w:rsid w:val="001320D2"/>
    <w:rsid w:val="00132E36"/>
    <w:rsid w:val="00134E0D"/>
    <w:rsid w:val="001368EB"/>
    <w:rsid w:val="00141274"/>
    <w:rsid w:val="00141395"/>
    <w:rsid w:val="0014300C"/>
    <w:rsid w:val="001431E4"/>
    <w:rsid w:val="00143F83"/>
    <w:rsid w:val="0014683D"/>
    <w:rsid w:val="00150065"/>
    <w:rsid w:val="0015062F"/>
    <w:rsid w:val="0015211C"/>
    <w:rsid w:val="00152A71"/>
    <w:rsid w:val="001533F1"/>
    <w:rsid w:val="0015359E"/>
    <w:rsid w:val="0015386B"/>
    <w:rsid w:val="001552BC"/>
    <w:rsid w:val="00160FE3"/>
    <w:rsid w:val="001611AB"/>
    <w:rsid w:val="00162164"/>
    <w:rsid w:val="00163879"/>
    <w:rsid w:val="001662F4"/>
    <w:rsid w:val="00166AB4"/>
    <w:rsid w:val="00166CBD"/>
    <w:rsid w:val="00167142"/>
    <w:rsid w:val="00167289"/>
    <w:rsid w:val="00172FC4"/>
    <w:rsid w:val="00174273"/>
    <w:rsid w:val="00176C09"/>
    <w:rsid w:val="001807A8"/>
    <w:rsid w:val="001811B8"/>
    <w:rsid w:val="001855CD"/>
    <w:rsid w:val="00195360"/>
    <w:rsid w:val="0019542E"/>
    <w:rsid w:val="00195C1B"/>
    <w:rsid w:val="00197B9E"/>
    <w:rsid w:val="001A0DC3"/>
    <w:rsid w:val="001A0DEF"/>
    <w:rsid w:val="001A3A47"/>
    <w:rsid w:val="001A6510"/>
    <w:rsid w:val="001A65C9"/>
    <w:rsid w:val="001B0529"/>
    <w:rsid w:val="001B0E57"/>
    <w:rsid w:val="001B2CD7"/>
    <w:rsid w:val="001B3675"/>
    <w:rsid w:val="001B36AC"/>
    <w:rsid w:val="001B3E52"/>
    <w:rsid w:val="001B5390"/>
    <w:rsid w:val="001C05C2"/>
    <w:rsid w:val="001C0C68"/>
    <w:rsid w:val="001C125D"/>
    <w:rsid w:val="001C3659"/>
    <w:rsid w:val="001C5B41"/>
    <w:rsid w:val="001D17CD"/>
    <w:rsid w:val="001D183E"/>
    <w:rsid w:val="001D2D61"/>
    <w:rsid w:val="001D316D"/>
    <w:rsid w:val="001D50C7"/>
    <w:rsid w:val="001D64FE"/>
    <w:rsid w:val="001D77A8"/>
    <w:rsid w:val="001D7817"/>
    <w:rsid w:val="001E0A75"/>
    <w:rsid w:val="001E1BA9"/>
    <w:rsid w:val="001E3AC7"/>
    <w:rsid w:val="001E474C"/>
    <w:rsid w:val="001E5BE0"/>
    <w:rsid w:val="001E5C29"/>
    <w:rsid w:val="001E70A3"/>
    <w:rsid w:val="001F0C6E"/>
    <w:rsid w:val="001F1455"/>
    <w:rsid w:val="001F187C"/>
    <w:rsid w:val="001F54E1"/>
    <w:rsid w:val="001F7268"/>
    <w:rsid w:val="00200A50"/>
    <w:rsid w:val="0020303C"/>
    <w:rsid w:val="002041FF"/>
    <w:rsid w:val="00204271"/>
    <w:rsid w:val="002067C0"/>
    <w:rsid w:val="00207176"/>
    <w:rsid w:val="00207DE8"/>
    <w:rsid w:val="00210088"/>
    <w:rsid w:val="0021270C"/>
    <w:rsid w:val="0021283E"/>
    <w:rsid w:val="002137D3"/>
    <w:rsid w:val="00215F0D"/>
    <w:rsid w:val="00216CE6"/>
    <w:rsid w:val="00225B24"/>
    <w:rsid w:val="002278E9"/>
    <w:rsid w:val="0023094F"/>
    <w:rsid w:val="00230DFC"/>
    <w:rsid w:val="002333DB"/>
    <w:rsid w:val="00237081"/>
    <w:rsid w:val="00241C15"/>
    <w:rsid w:val="00243731"/>
    <w:rsid w:val="002452A1"/>
    <w:rsid w:val="00250025"/>
    <w:rsid w:val="0025225E"/>
    <w:rsid w:val="002527BE"/>
    <w:rsid w:val="00252AA9"/>
    <w:rsid w:val="002542D1"/>
    <w:rsid w:val="00254301"/>
    <w:rsid w:val="002543DF"/>
    <w:rsid w:val="00255617"/>
    <w:rsid w:val="00257D05"/>
    <w:rsid w:val="00260827"/>
    <w:rsid w:val="00262C0A"/>
    <w:rsid w:val="00263A7C"/>
    <w:rsid w:val="002647C3"/>
    <w:rsid w:val="00265EB9"/>
    <w:rsid w:val="00266881"/>
    <w:rsid w:val="00266915"/>
    <w:rsid w:val="00270995"/>
    <w:rsid w:val="00275F9C"/>
    <w:rsid w:val="00277981"/>
    <w:rsid w:val="00282EF9"/>
    <w:rsid w:val="0028399D"/>
    <w:rsid w:val="00291C6F"/>
    <w:rsid w:val="0029355B"/>
    <w:rsid w:val="002938B5"/>
    <w:rsid w:val="00295501"/>
    <w:rsid w:val="00296633"/>
    <w:rsid w:val="00296A47"/>
    <w:rsid w:val="002A061F"/>
    <w:rsid w:val="002A243F"/>
    <w:rsid w:val="002A3F63"/>
    <w:rsid w:val="002A4859"/>
    <w:rsid w:val="002A4F45"/>
    <w:rsid w:val="002A5C2E"/>
    <w:rsid w:val="002A7CB7"/>
    <w:rsid w:val="002B0559"/>
    <w:rsid w:val="002B0F48"/>
    <w:rsid w:val="002B172B"/>
    <w:rsid w:val="002B3668"/>
    <w:rsid w:val="002B381D"/>
    <w:rsid w:val="002B54EF"/>
    <w:rsid w:val="002B7A60"/>
    <w:rsid w:val="002C015C"/>
    <w:rsid w:val="002C0499"/>
    <w:rsid w:val="002C0A4B"/>
    <w:rsid w:val="002C11ED"/>
    <w:rsid w:val="002C1799"/>
    <w:rsid w:val="002C1D81"/>
    <w:rsid w:val="002C2485"/>
    <w:rsid w:val="002C5598"/>
    <w:rsid w:val="002D1187"/>
    <w:rsid w:val="002D592D"/>
    <w:rsid w:val="002D750F"/>
    <w:rsid w:val="002E06F2"/>
    <w:rsid w:val="002E226D"/>
    <w:rsid w:val="002E453E"/>
    <w:rsid w:val="002E5D82"/>
    <w:rsid w:val="002E5F39"/>
    <w:rsid w:val="002E6075"/>
    <w:rsid w:val="002E7897"/>
    <w:rsid w:val="002E7F28"/>
    <w:rsid w:val="002F2F65"/>
    <w:rsid w:val="002F3241"/>
    <w:rsid w:val="002F438C"/>
    <w:rsid w:val="002F5A71"/>
    <w:rsid w:val="002F632C"/>
    <w:rsid w:val="002F6886"/>
    <w:rsid w:val="00302E87"/>
    <w:rsid w:val="00304B46"/>
    <w:rsid w:val="003054ED"/>
    <w:rsid w:val="00306FBF"/>
    <w:rsid w:val="00307FF7"/>
    <w:rsid w:val="00315333"/>
    <w:rsid w:val="00315CE5"/>
    <w:rsid w:val="00320AFE"/>
    <w:rsid w:val="00321A43"/>
    <w:rsid w:val="0032308F"/>
    <w:rsid w:val="00325A6C"/>
    <w:rsid w:val="003265BF"/>
    <w:rsid w:val="00330F29"/>
    <w:rsid w:val="00336512"/>
    <w:rsid w:val="00336760"/>
    <w:rsid w:val="00336EBD"/>
    <w:rsid w:val="00342826"/>
    <w:rsid w:val="00350300"/>
    <w:rsid w:val="00351556"/>
    <w:rsid w:val="00351657"/>
    <w:rsid w:val="00351D4B"/>
    <w:rsid w:val="003533CA"/>
    <w:rsid w:val="00354394"/>
    <w:rsid w:val="0035493A"/>
    <w:rsid w:val="00354DA6"/>
    <w:rsid w:val="00356D3A"/>
    <w:rsid w:val="00360759"/>
    <w:rsid w:val="00364BA5"/>
    <w:rsid w:val="0036535E"/>
    <w:rsid w:val="00372137"/>
    <w:rsid w:val="00374990"/>
    <w:rsid w:val="00380998"/>
    <w:rsid w:val="00384772"/>
    <w:rsid w:val="00385F00"/>
    <w:rsid w:val="00385F9E"/>
    <w:rsid w:val="0039063B"/>
    <w:rsid w:val="00390696"/>
    <w:rsid w:val="003911E4"/>
    <w:rsid w:val="0039442F"/>
    <w:rsid w:val="003A4520"/>
    <w:rsid w:val="003A7790"/>
    <w:rsid w:val="003B1937"/>
    <w:rsid w:val="003B2024"/>
    <w:rsid w:val="003B23CF"/>
    <w:rsid w:val="003B56E7"/>
    <w:rsid w:val="003B6265"/>
    <w:rsid w:val="003B74E4"/>
    <w:rsid w:val="003B76E9"/>
    <w:rsid w:val="003B7C68"/>
    <w:rsid w:val="003C2311"/>
    <w:rsid w:val="003C2DEE"/>
    <w:rsid w:val="003C42D2"/>
    <w:rsid w:val="003C4664"/>
    <w:rsid w:val="003C6E58"/>
    <w:rsid w:val="003D0AC3"/>
    <w:rsid w:val="003D1163"/>
    <w:rsid w:val="003D27E1"/>
    <w:rsid w:val="003D3DC0"/>
    <w:rsid w:val="003D4281"/>
    <w:rsid w:val="003D5C05"/>
    <w:rsid w:val="003D6037"/>
    <w:rsid w:val="003D6F49"/>
    <w:rsid w:val="003D75FC"/>
    <w:rsid w:val="003E2B20"/>
    <w:rsid w:val="003E3D6A"/>
    <w:rsid w:val="003E4EFE"/>
    <w:rsid w:val="003E5959"/>
    <w:rsid w:val="003E7053"/>
    <w:rsid w:val="003F0B5C"/>
    <w:rsid w:val="003F0F16"/>
    <w:rsid w:val="003F6A1D"/>
    <w:rsid w:val="003F6CA9"/>
    <w:rsid w:val="003F7603"/>
    <w:rsid w:val="00400142"/>
    <w:rsid w:val="004008C7"/>
    <w:rsid w:val="004008D8"/>
    <w:rsid w:val="00402138"/>
    <w:rsid w:val="00403823"/>
    <w:rsid w:val="00404392"/>
    <w:rsid w:val="00404731"/>
    <w:rsid w:val="00404820"/>
    <w:rsid w:val="004053D4"/>
    <w:rsid w:val="00406222"/>
    <w:rsid w:val="00407EF2"/>
    <w:rsid w:val="00410341"/>
    <w:rsid w:val="004115B6"/>
    <w:rsid w:val="004116EA"/>
    <w:rsid w:val="00411877"/>
    <w:rsid w:val="0041272C"/>
    <w:rsid w:val="004130C2"/>
    <w:rsid w:val="00413868"/>
    <w:rsid w:val="00414BFC"/>
    <w:rsid w:val="00415126"/>
    <w:rsid w:val="00420431"/>
    <w:rsid w:val="0042052C"/>
    <w:rsid w:val="00420F75"/>
    <w:rsid w:val="00421306"/>
    <w:rsid w:val="00422BB7"/>
    <w:rsid w:val="00423CC7"/>
    <w:rsid w:val="00423CCC"/>
    <w:rsid w:val="00424D3E"/>
    <w:rsid w:val="0042557B"/>
    <w:rsid w:val="004263BE"/>
    <w:rsid w:val="00432273"/>
    <w:rsid w:val="004353C2"/>
    <w:rsid w:val="00435617"/>
    <w:rsid w:val="00440231"/>
    <w:rsid w:val="00443123"/>
    <w:rsid w:val="004436EB"/>
    <w:rsid w:val="00445CDC"/>
    <w:rsid w:val="00450FF8"/>
    <w:rsid w:val="00454D08"/>
    <w:rsid w:val="00455514"/>
    <w:rsid w:val="00462423"/>
    <w:rsid w:val="00463025"/>
    <w:rsid w:val="004640D1"/>
    <w:rsid w:val="00466E7F"/>
    <w:rsid w:val="004672F0"/>
    <w:rsid w:val="00472E2E"/>
    <w:rsid w:val="00473876"/>
    <w:rsid w:val="00473A75"/>
    <w:rsid w:val="004747F9"/>
    <w:rsid w:val="00475C39"/>
    <w:rsid w:val="00476199"/>
    <w:rsid w:val="00483BAA"/>
    <w:rsid w:val="00483F2E"/>
    <w:rsid w:val="00484068"/>
    <w:rsid w:val="00484C78"/>
    <w:rsid w:val="00487F0F"/>
    <w:rsid w:val="004952A7"/>
    <w:rsid w:val="0049636E"/>
    <w:rsid w:val="004977DE"/>
    <w:rsid w:val="00497CD2"/>
    <w:rsid w:val="004A2F6F"/>
    <w:rsid w:val="004A325F"/>
    <w:rsid w:val="004A362C"/>
    <w:rsid w:val="004B0BF5"/>
    <w:rsid w:val="004B26EB"/>
    <w:rsid w:val="004B3EF6"/>
    <w:rsid w:val="004B4B20"/>
    <w:rsid w:val="004B509F"/>
    <w:rsid w:val="004B5FA9"/>
    <w:rsid w:val="004B6187"/>
    <w:rsid w:val="004B64C9"/>
    <w:rsid w:val="004C21BB"/>
    <w:rsid w:val="004C3CC3"/>
    <w:rsid w:val="004C7AD5"/>
    <w:rsid w:val="004C7EE3"/>
    <w:rsid w:val="004D141E"/>
    <w:rsid w:val="004D3774"/>
    <w:rsid w:val="004D3904"/>
    <w:rsid w:val="004D3EA5"/>
    <w:rsid w:val="004D42D0"/>
    <w:rsid w:val="004D6BAD"/>
    <w:rsid w:val="004E1EBB"/>
    <w:rsid w:val="004E5885"/>
    <w:rsid w:val="004E5EA3"/>
    <w:rsid w:val="004F112A"/>
    <w:rsid w:val="004F38D2"/>
    <w:rsid w:val="004F3B07"/>
    <w:rsid w:val="004F500B"/>
    <w:rsid w:val="004F79DA"/>
    <w:rsid w:val="00500BCF"/>
    <w:rsid w:val="00501270"/>
    <w:rsid w:val="00502292"/>
    <w:rsid w:val="005022E4"/>
    <w:rsid w:val="0050368F"/>
    <w:rsid w:val="00503808"/>
    <w:rsid w:val="00504707"/>
    <w:rsid w:val="00504A7C"/>
    <w:rsid w:val="00505378"/>
    <w:rsid w:val="00510952"/>
    <w:rsid w:val="005124F3"/>
    <w:rsid w:val="00512B6D"/>
    <w:rsid w:val="0051794E"/>
    <w:rsid w:val="0052056E"/>
    <w:rsid w:val="005223FD"/>
    <w:rsid w:val="00525303"/>
    <w:rsid w:val="0053137B"/>
    <w:rsid w:val="0053194E"/>
    <w:rsid w:val="0053236A"/>
    <w:rsid w:val="00532BFB"/>
    <w:rsid w:val="00532EDD"/>
    <w:rsid w:val="00532F0A"/>
    <w:rsid w:val="00533381"/>
    <w:rsid w:val="00533467"/>
    <w:rsid w:val="00533DD1"/>
    <w:rsid w:val="0053492E"/>
    <w:rsid w:val="00535863"/>
    <w:rsid w:val="005359BF"/>
    <w:rsid w:val="005365E0"/>
    <w:rsid w:val="00542877"/>
    <w:rsid w:val="00543163"/>
    <w:rsid w:val="0054489F"/>
    <w:rsid w:val="00545151"/>
    <w:rsid w:val="00545CB8"/>
    <w:rsid w:val="00550256"/>
    <w:rsid w:val="005507D4"/>
    <w:rsid w:val="005520B3"/>
    <w:rsid w:val="00552289"/>
    <w:rsid w:val="005551EA"/>
    <w:rsid w:val="005571CA"/>
    <w:rsid w:val="0056179B"/>
    <w:rsid w:val="0056479F"/>
    <w:rsid w:val="005648B3"/>
    <w:rsid w:val="00564DAA"/>
    <w:rsid w:val="00565F92"/>
    <w:rsid w:val="00566D20"/>
    <w:rsid w:val="0057019E"/>
    <w:rsid w:val="0057591D"/>
    <w:rsid w:val="00576ED0"/>
    <w:rsid w:val="00576F0D"/>
    <w:rsid w:val="005773CF"/>
    <w:rsid w:val="0057783F"/>
    <w:rsid w:val="00580BDF"/>
    <w:rsid w:val="0058247C"/>
    <w:rsid w:val="00583369"/>
    <w:rsid w:val="00584B27"/>
    <w:rsid w:val="00587C8F"/>
    <w:rsid w:val="00593217"/>
    <w:rsid w:val="0059482D"/>
    <w:rsid w:val="00596872"/>
    <w:rsid w:val="005A2A86"/>
    <w:rsid w:val="005A38CD"/>
    <w:rsid w:val="005B0230"/>
    <w:rsid w:val="005B1179"/>
    <w:rsid w:val="005B3729"/>
    <w:rsid w:val="005B4CA8"/>
    <w:rsid w:val="005B4F21"/>
    <w:rsid w:val="005B68E9"/>
    <w:rsid w:val="005C31A0"/>
    <w:rsid w:val="005C42DB"/>
    <w:rsid w:val="005C4492"/>
    <w:rsid w:val="005C4952"/>
    <w:rsid w:val="005C63F7"/>
    <w:rsid w:val="005D2355"/>
    <w:rsid w:val="005D2445"/>
    <w:rsid w:val="005D2C0E"/>
    <w:rsid w:val="005D6CD2"/>
    <w:rsid w:val="005E117A"/>
    <w:rsid w:val="005E11FC"/>
    <w:rsid w:val="005E20ED"/>
    <w:rsid w:val="005E23F5"/>
    <w:rsid w:val="005E28FB"/>
    <w:rsid w:val="005E6294"/>
    <w:rsid w:val="005E661C"/>
    <w:rsid w:val="005E6D8B"/>
    <w:rsid w:val="005F1009"/>
    <w:rsid w:val="005F21D1"/>
    <w:rsid w:val="005F31DF"/>
    <w:rsid w:val="005F4FBC"/>
    <w:rsid w:val="005F5ACC"/>
    <w:rsid w:val="005F69CC"/>
    <w:rsid w:val="005F783A"/>
    <w:rsid w:val="006000F8"/>
    <w:rsid w:val="00600132"/>
    <w:rsid w:val="006007D6"/>
    <w:rsid w:val="00600AC6"/>
    <w:rsid w:val="006014C4"/>
    <w:rsid w:val="00601B01"/>
    <w:rsid w:val="00603655"/>
    <w:rsid w:val="00604E97"/>
    <w:rsid w:val="00605FB9"/>
    <w:rsid w:val="006109E9"/>
    <w:rsid w:val="00610CFE"/>
    <w:rsid w:val="006110D1"/>
    <w:rsid w:val="006120D1"/>
    <w:rsid w:val="006123DD"/>
    <w:rsid w:val="006244DA"/>
    <w:rsid w:val="00625BAD"/>
    <w:rsid w:val="006278F6"/>
    <w:rsid w:val="00627F56"/>
    <w:rsid w:val="00632AA0"/>
    <w:rsid w:val="00632D04"/>
    <w:rsid w:val="006331D5"/>
    <w:rsid w:val="00634824"/>
    <w:rsid w:val="00635C7A"/>
    <w:rsid w:val="0063609C"/>
    <w:rsid w:val="0063713C"/>
    <w:rsid w:val="00640DAD"/>
    <w:rsid w:val="006458F3"/>
    <w:rsid w:val="00646B21"/>
    <w:rsid w:val="00647FBE"/>
    <w:rsid w:val="00650566"/>
    <w:rsid w:val="006509D3"/>
    <w:rsid w:val="00651339"/>
    <w:rsid w:val="0065569F"/>
    <w:rsid w:val="00664D33"/>
    <w:rsid w:val="00666A1A"/>
    <w:rsid w:val="00667036"/>
    <w:rsid w:val="0066769B"/>
    <w:rsid w:val="006677C7"/>
    <w:rsid w:val="006776D1"/>
    <w:rsid w:val="00682B89"/>
    <w:rsid w:val="00683D7C"/>
    <w:rsid w:val="00685443"/>
    <w:rsid w:val="00685459"/>
    <w:rsid w:val="006858FF"/>
    <w:rsid w:val="006859F7"/>
    <w:rsid w:val="00686470"/>
    <w:rsid w:val="0069019B"/>
    <w:rsid w:val="006932F3"/>
    <w:rsid w:val="00693363"/>
    <w:rsid w:val="006939CC"/>
    <w:rsid w:val="0069483A"/>
    <w:rsid w:val="00694C83"/>
    <w:rsid w:val="006A0105"/>
    <w:rsid w:val="006A1612"/>
    <w:rsid w:val="006A208A"/>
    <w:rsid w:val="006A522F"/>
    <w:rsid w:val="006A52C4"/>
    <w:rsid w:val="006A63B2"/>
    <w:rsid w:val="006A7735"/>
    <w:rsid w:val="006A797E"/>
    <w:rsid w:val="006B36C8"/>
    <w:rsid w:val="006B4B45"/>
    <w:rsid w:val="006B558F"/>
    <w:rsid w:val="006C38AD"/>
    <w:rsid w:val="006C428F"/>
    <w:rsid w:val="006D4D41"/>
    <w:rsid w:val="006D7818"/>
    <w:rsid w:val="006E026F"/>
    <w:rsid w:val="006E26D5"/>
    <w:rsid w:val="006F050F"/>
    <w:rsid w:val="006F0BC5"/>
    <w:rsid w:val="006F0C79"/>
    <w:rsid w:val="006F0EA4"/>
    <w:rsid w:val="006F2893"/>
    <w:rsid w:val="006F4AE4"/>
    <w:rsid w:val="006F7D49"/>
    <w:rsid w:val="00704823"/>
    <w:rsid w:val="007062D8"/>
    <w:rsid w:val="00710395"/>
    <w:rsid w:val="00714204"/>
    <w:rsid w:val="007162A5"/>
    <w:rsid w:val="0071719F"/>
    <w:rsid w:val="0071762D"/>
    <w:rsid w:val="00717BAD"/>
    <w:rsid w:val="00720D88"/>
    <w:rsid w:val="00725BC0"/>
    <w:rsid w:val="00726797"/>
    <w:rsid w:val="007270C9"/>
    <w:rsid w:val="00731DC4"/>
    <w:rsid w:val="00737149"/>
    <w:rsid w:val="00740005"/>
    <w:rsid w:val="00740DF8"/>
    <w:rsid w:val="00741304"/>
    <w:rsid w:val="007434F9"/>
    <w:rsid w:val="007468FB"/>
    <w:rsid w:val="00746BF5"/>
    <w:rsid w:val="007470CF"/>
    <w:rsid w:val="00751BF0"/>
    <w:rsid w:val="00753F95"/>
    <w:rsid w:val="0075427A"/>
    <w:rsid w:val="00754EBD"/>
    <w:rsid w:val="007551E1"/>
    <w:rsid w:val="00757C3B"/>
    <w:rsid w:val="0076023A"/>
    <w:rsid w:val="0076304F"/>
    <w:rsid w:val="00763C32"/>
    <w:rsid w:val="0076573D"/>
    <w:rsid w:val="00770B34"/>
    <w:rsid w:val="00773733"/>
    <w:rsid w:val="00774FE0"/>
    <w:rsid w:val="0077582D"/>
    <w:rsid w:val="007802E1"/>
    <w:rsid w:val="00780671"/>
    <w:rsid w:val="00782256"/>
    <w:rsid w:val="00791216"/>
    <w:rsid w:val="00792CEB"/>
    <w:rsid w:val="00792E1B"/>
    <w:rsid w:val="00793AD6"/>
    <w:rsid w:val="00793EA7"/>
    <w:rsid w:val="007940E8"/>
    <w:rsid w:val="00795047"/>
    <w:rsid w:val="007A673A"/>
    <w:rsid w:val="007A69C1"/>
    <w:rsid w:val="007B03E4"/>
    <w:rsid w:val="007B0A1D"/>
    <w:rsid w:val="007B362D"/>
    <w:rsid w:val="007B3B54"/>
    <w:rsid w:val="007B3BE2"/>
    <w:rsid w:val="007B4646"/>
    <w:rsid w:val="007B665E"/>
    <w:rsid w:val="007B711A"/>
    <w:rsid w:val="007C02FE"/>
    <w:rsid w:val="007C385B"/>
    <w:rsid w:val="007C3F49"/>
    <w:rsid w:val="007C5879"/>
    <w:rsid w:val="007C5AD5"/>
    <w:rsid w:val="007C746E"/>
    <w:rsid w:val="007C7FD7"/>
    <w:rsid w:val="007D4DD3"/>
    <w:rsid w:val="007D608A"/>
    <w:rsid w:val="007D702F"/>
    <w:rsid w:val="007E0773"/>
    <w:rsid w:val="007E0ABA"/>
    <w:rsid w:val="007E201F"/>
    <w:rsid w:val="007E3FCC"/>
    <w:rsid w:val="007E6163"/>
    <w:rsid w:val="007E7BC6"/>
    <w:rsid w:val="007E7F34"/>
    <w:rsid w:val="007F0554"/>
    <w:rsid w:val="007F15BB"/>
    <w:rsid w:val="007F2D2A"/>
    <w:rsid w:val="007F3589"/>
    <w:rsid w:val="007F4404"/>
    <w:rsid w:val="007F44BE"/>
    <w:rsid w:val="007F4C48"/>
    <w:rsid w:val="007F4E1E"/>
    <w:rsid w:val="0080211A"/>
    <w:rsid w:val="00804638"/>
    <w:rsid w:val="00804B17"/>
    <w:rsid w:val="008062BF"/>
    <w:rsid w:val="0081411F"/>
    <w:rsid w:val="00814C62"/>
    <w:rsid w:val="00820F72"/>
    <w:rsid w:val="00821537"/>
    <w:rsid w:val="0082345F"/>
    <w:rsid w:val="00823880"/>
    <w:rsid w:val="008241D3"/>
    <w:rsid w:val="00824D91"/>
    <w:rsid w:val="00825673"/>
    <w:rsid w:val="008257C1"/>
    <w:rsid w:val="00825C08"/>
    <w:rsid w:val="0083058C"/>
    <w:rsid w:val="00830A8A"/>
    <w:rsid w:val="00831AA7"/>
    <w:rsid w:val="00832C0D"/>
    <w:rsid w:val="00836304"/>
    <w:rsid w:val="00846848"/>
    <w:rsid w:val="00846C4C"/>
    <w:rsid w:val="008479ED"/>
    <w:rsid w:val="00847D7A"/>
    <w:rsid w:val="00850D33"/>
    <w:rsid w:val="00852672"/>
    <w:rsid w:val="00852A83"/>
    <w:rsid w:val="00853473"/>
    <w:rsid w:val="00854D3E"/>
    <w:rsid w:val="008561E9"/>
    <w:rsid w:val="008617BC"/>
    <w:rsid w:val="00861D20"/>
    <w:rsid w:val="00863B20"/>
    <w:rsid w:val="008648BB"/>
    <w:rsid w:val="008679F8"/>
    <w:rsid w:val="00871395"/>
    <w:rsid w:val="0087242A"/>
    <w:rsid w:val="00872E19"/>
    <w:rsid w:val="00874AAE"/>
    <w:rsid w:val="00875BF1"/>
    <w:rsid w:val="00877FD8"/>
    <w:rsid w:val="008808E3"/>
    <w:rsid w:val="00881A97"/>
    <w:rsid w:val="00882C09"/>
    <w:rsid w:val="00883178"/>
    <w:rsid w:val="00883881"/>
    <w:rsid w:val="00885151"/>
    <w:rsid w:val="00890346"/>
    <w:rsid w:val="008929C1"/>
    <w:rsid w:val="00893728"/>
    <w:rsid w:val="008979D4"/>
    <w:rsid w:val="008A1D8B"/>
    <w:rsid w:val="008A3948"/>
    <w:rsid w:val="008A5088"/>
    <w:rsid w:val="008A5FC4"/>
    <w:rsid w:val="008A74F8"/>
    <w:rsid w:val="008B0EEF"/>
    <w:rsid w:val="008B123F"/>
    <w:rsid w:val="008B2A89"/>
    <w:rsid w:val="008B3178"/>
    <w:rsid w:val="008B4082"/>
    <w:rsid w:val="008B7312"/>
    <w:rsid w:val="008C09D2"/>
    <w:rsid w:val="008C10AA"/>
    <w:rsid w:val="008C1818"/>
    <w:rsid w:val="008C1C49"/>
    <w:rsid w:val="008C21E6"/>
    <w:rsid w:val="008C3592"/>
    <w:rsid w:val="008C38B7"/>
    <w:rsid w:val="008C54C3"/>
    <w:rsid w:val="008C6E07"/>
    <w:rsid w:val="008D0899"/>
    <w:rsid w:val="008D3C61"/>
    <w:rsid w:val="008D3E3D"/>
    <w:rsid w:val="008D42D4"/>
    <w:rsid w:val="008D451E"/>
    <w:rsid w:val="008D6B14"/>
    <w:rsid w:val="008D7A86"/>
    <w:rsid w:val="008E023E"/>
    <w:rsid w:val="008E09F4"/>
    <w:rsid w:val="008E0C8C"/>
    <w:rsid w:val="008E0E01"/>
    <w:rsid w:val="008E1721"/>
    <w:rsid w:val="008E2AB0"/>
    <w:rsid w:val="008E3865"/>
    <w:rsid w:val="008E417C"/>
    <w:rsid w:val="008E4B38"/>
    <w:rsid w:val="008F09AB"/>
    <w:rsid w:val="008F11A3"/>
    <w:rsid w:val="008F7601"/>
    <w:rsid w:val="008F79E1"/>
    <w:rsid w:val="0090378D"/>
    <w:rsid w:val="00904039"/>
    <w:rsid w:val="00905BD5"/>
    <w:rsid w:val="00907971"/>
    <w:rsid w:val="00907A05"/>
    <w:rsid w:val="009100A8"/>
    <w:rsid w:val="00912187"/>
    <w:rsid w:val="009132E3"/>
    <w:rsid w:val="009148AC"/>
    <w:rsid w:val="00914C1D"/>
    <w:rsid w:val="00915F3F"/>
    <w:rsid w:val="0091747C"/>
    <w:rsid w:val="00922A9B"/>
    <w:rsid w:val="009231B2"/>
    <w:rsid w:val="00923ADD"/>
    <w:rsid w:val="00923E7C"/>
    <w:rsid w:val="009279F2"/>
    <w:rsid w:val="00931A81"/>
    <w:rsid w:val="00931B2F"/>
    <w:rsid w:val="00932BAB"/>
    <w:rsid w:val="0093306C"/>
    <w:rsid w:val="009339FC"/>
    <w:rsid w:val="009350CE"/>
    <w:rsid w:val="009401B8"/>
    <w:rsid w:val="00940B60"/>
    <w:rsid w:val="00940D05"/>
    <w:rsid w:val="009433C1"/>
    <w:rsid w:val="00943829"/>
    <w:rsid w:val="0094402B"/>
    <w:rsid w:val="00946DC5"/>
    <w:rsid w:val="00946E17"/>
    <w:rsid w:val="00947278"/>
    <w:rsid w:val="009539FA"/>
    <w:rsid w:val="00960FE0"/>
    <w:rsid w:val="0096247E"/>
    <w:rsid w:val="00963D1D"/>
    <w:rsid w:val="00964284"/>
    <w:rsid w:val="0096494D"/>
    <w:rsid w:val="00965069"/>
    <w:rsid w:val="00965FDF"/>
    <w:rsid w:val="0097171D"/>
    <w:rsid w:val="009802CB"/>
    <w:rsid w:val="00981A89"/>
    <w:rsid w:val="0098465E"/>
    <w:rsid w:val="00985D31"/>
    <w:rsid w:val="00986804"/>
    <w:rsid w:val="00987D49"/>
    <w:rsid w:val="00990201"/>
    <w:rsid w:val="00991D1F"/>
    <w:rsid w:val="00993BAE"/>
    <w:rsid w:val="00993E39"/>
    <w:rsid w:val="0099546D"/>
    <w:rsid w:val="00996370"/>
    <w:rsid w:val="00997EED"/>
    <w:rsid w:val="009A375C"/>
    <w:rsid w:val="009A3853"/>
    <w:rsid w:val="009B0520"/>
    <w:rsid w:val="009B4220"/>
    <w:rsid w:val="009B5742"/>
    <w:rsid w:val="009B5CBE"/>
    <w:rsid w:val="009B73F5"/>
    <w:rsid w:val="009C3182"/>
    <w:rsid w:val="009C34F3"/>
    <w:rsid w:val="009C4405"/>
    <w:rsid w:val="009C5367"/>
    <w:rsid w:val="009C5B87"/>
    <w:rsid w:val="009D2F28"/>
    <w:rsid w:val="009D3731"/>
    <w:rsid w:val="009D38A1"/>
    <w:rsid w:val="009E062F"/>
    <w:rsid w:val="009E1647"/>
    <w:rsid w:val="009E3C08"/>
    <w:rsid w:val="009E77F2"/>
    <w:rsid w:val="009F23BD"/>
    <w:rsid w:val="009F593D"/>
    <w:rsid w:val="009F5F60"/>
    <w:rsid w:val="00A00503"/>
    <w:rsid w:val="00A0156A"/>
    <w:rsid w:val="00A01C6F"/>
    <w:rsid w:val="00A023EA"/>
    <w:rsid w:val="00A02D39"/>
    <w:rsid w:val="00A047CA"/>
    <w:rsid w:val="00A109D4"/>
    <w:rsid w:val="00A12D70"/>
    <w:rsid w:val="00A1430A"/>
    <w:rsid w:val="00A1732C"/>
    <w:rsid w:val="00A21842"/>
    <w:rsid w:val="00A21925"/>
    <w:rsid w:val="00A2215A"/>
    <w:rsid w:val="00A23059"/>
    <w:rsid w:val="00A2623B"/>
    <w:rsid w:val="00A2640B"/>
    <w:rsid w:val="00A26B28"/>
    <w:rsid w:val="00A300E2"/>
    <w:rsid w:val="00A323BD"/>
    <w:rsid w:val="00A34465"/>
    <w:rsid w:val="00A35D7E"/>
    <w:rsid w:val="00A37A93"/>
    <w:rsid w:val="00A40847"/>
    <w:rsid w:val="00A40FCF"/>
    <w:rsid w:val="00A444A6"/>
    <w:rsid w:val="00A44995"/>
    <w:rsid w:val="00A45C33"/>
    <w:rsid w:val="00A466B6"/>
    <w:rsid w:val="00A5128C"/>
    <w:rsid w:val="00A5234E"/>
    <w:rsid w:val="00A57D2F"/>
    <w:rsid w:val="00A57DBC"/>
    <w:rsid w:val="00A60114"/>
    <w:rsid w:val="00A674D0"/>
    <w:rsid w:val="00A71BAA"/>
    <w:rsid w:val="00A74122"/>
    <w:rsid w:val="00A76443"/>
    <w:rsid w:val="00A8447E"/>
    <w:rsid w:val="00A87317"/>
    <w:rsid w:val="00A903D9"/>
    <w:rsid w:val="00A91411"/>
    <w:rsid w:val="00A931E9"/>
    <w:rsid w:val="00A94647"/>
    <w:rsid w:val="00A964ED"/>
    <w:rsid w:val="00A97A9E"/>
    <w:rsid w:val="00A97D79"/>
    <w:rsid w:val="00AA0C5A"/>
    <w:rsid w:val="00AA1C5B"/>
    <w:rsid w:val="00AA2D57"/>
    <w:rsid w:val="00AA3E70"/>
    <w:rsid w:val="00AA4EF1"/>
    <w:rsid w:val="00AA6BA4"/>
    <w:rsid w:val="00AA7670"/>
    <w:rsid w:val="00AB3269"/>
    <w:rsid w:val="00AB3C78"/>
    <w:rsid w:val="00AB4BC3"/>
    <w:rsid w:val="00AB6D11"/>
    <w:rsid w:val="00AC0045"/>
    <w:rsid w:val="00AC4A34"/>
    <w:rsid w:val="00AC5B44"/>
    <w:rsid w:val="00AD0FD4"/>
    <w:rsid w:val="00AD281B"/>
    <w:rsid w:val="00AD29E4"/>
    <w:rsid w:val="00AD51CE"/>
    <w:rsid w:val="00AD6FA9"/>
    <w:rsid w:val="00AD7650"/>
    <w:rsid w:val="00AE132C"/>
    <w:rsid w:val="00AE1BC2"/>
    <w:rsid w:val="00AE2DD6"/>
    <w:rsid w:val="00AE3B7B"/>
    <w:rsid w:val="00AE4A80"/>
    <w:rsid w:val="00AE71A5"/>
    <w:rsid w:val="00AE7959"/>
    <w:rsid w:val="00AF1D10"/>
    <w:rsid w:val="00AF2921"/>
    <w:rsid w:val="00AF3FFC"/>
    <w:rsid w:val="00AF440E"/>
    <w:rsid w:val="00B00132"/>
    <w:rsid w:val="00B01A6B"/>
    <w:rsid w:val="00B02FF3"/>
    <w:rsid w:val="00B030B3"/>
    <w:rsid w:val="00B05F83"/>
    <w:rsid w:val="00B064C6"/>
    <w:rsid w:val="00B115A2"/>
    <w:rsid w:val="00B13AC3"/>
    <w:rsid w:val="00B13B6B"/>
    <w:rsid w:val="00B15CA5"/>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435B"/>
    <w:rsid w:val="00B45113"/>
    <w:rsid w:val="00B46272"/>
    <w:rsid w:val="00B513D7"/>
    <w:rsid w:val="00B53589"/>
    <w:rsid w:val="00B56443"/>
    <w:rsid w:val="00B568A2"/>
    <w:rsid w:val="00B57F53"/>
    <w:rsid w:val="00B612B6"/>
    <w:rsid w:val="00B636DC"/>
    <w:rsid w:val="00B639E5"/>
    <w:rsid w:val="00B67019"/>
    <w:rsid w:val="00B769C9"/>
    <w:rsid w:val="00B81003"/>
    <w:rsid w:val="00B818D7"/>
    <w:rsid w:val="00B82008"/>
    <w:rsid w:val="00B85678"/>
    <w:rsid w:val="00B867DD"/>
    <w:rsid w:val="00B90EA0"/>
    <w:rsid w:val="00B91BAA"/>
    <w:rsid w:val="00B91BC8"/>
    <w:rsid w:val="00B92538"/>
    <w:rsid w:val="00B92C39"/>
    <w:rsid w:val="00B9320E"/>
    <w:rsid w:val="00B93F58"/>
    <w:rsid w:val="00B952B5"/>
    <w:rsid w:val="00BA0CE8"/>
    <w:rsid w:val="00BA19BE"/>
    <w:rsid w:val="00BA1DFD"/>
    <w:rsid w:val="00BA1F1D"/>
    <w:rsid w:val="00BA2A76"/>
    <w:rsid w:val="00BA374F"/>
    <w:rsid w:val="00BA4A46"/>
    <w:rsid w:val="00BA56EA"/>
    <w:rsid w:val="00BB48FA"/>
    <w:rsid w:val="00BB5312"/>
    <w:rsid w:val="00BC1B68"/>
    <w:rsid w:val="00BC28A1"/>
    <w:rsid w:val="00BC3700"/>
    <w:rsid w:val="00BC5ACA"/>
    <w:rsid w:val="00BC5ECE"/>
    <w:rsid w:val="00BC6314"/>
    <w:rsid w:val="00BC67A2"/>
    <w:rsid w:val="00BD0BA3"/>
    <w:rsid w:val="00BD26FC"/>
    <w:rsid w:val="00BD44B9"/>
    <w:rsid w:val="00BD49FC"/>
    <w:rsid w:val="00BD4A08"/>
    <w:rsid w:val="00BD75B3"/>
    <w:rsid w:val="00BD7ACB"/>
    <w:rsid w:val="00BE0BD4"/>
    <w:rsid w:val="00BE391B"/>
    <w:rsid w:val="00BE46AC"/>
    <w:rsid w:val="00BE639D"/>
    <w:rsid w:val="00BE69AC"/>
    <w:rsid w:val="00BF33B0"/>
    <w:rsid w:val="00BF59B2"/>
    <w:rsid w:val="00C00DC1"/>
    <w:rsid w:val="00C01514"/>
    <w:rsid w:val="00C05020"/>
    <w:rsid w:val="00C061E3"/>
    <w:rsid w:val="00C06240"/>
    <w:rsid w:val="00C075C1"/>
    <w:rsid w:val="00C07770"/>
    <w:rsid w:val="00C119C2"/>
    <w:rsid w:val="00C141DF"/>
    <w:rsid w:val="00C14967"/>
    <w:rsid w:val="00C14B25"/>
    <w:rsid w:val="00C15FEE"/>
    <w:rsid w:val="00C1627A"/>
    <w:rsid w:val="00C17198"/>
    <w:rsid w:val="00C1777A"/>
    <w:rsid w:val="00C203A0"/>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CE4"/>
    <w:rsid w:val="00C43619"/>
    <w:rsid w:val="00C43DAE"/>
    <w:rsid w:val="00C51A84"/>
    <w:rsid w:val="00C531DC"/>
    <w:rsid w:val="00C532F8"/>
    <w:rsid w:val="00C533FE"/>
    <w:rsid w:val="00C5376C"/>
    <w:rsid w:val="00C54162"/>
    <w:rsid w:val="00C54C55"/>
    <w:rsid w:val="00C61020"/>
    <w:rsid w:val="00C62631"/>
    <w:rsid w:val="00C631E3"/>
    <w:rsid w:val="00C638AE"/>
    <w:rsid w:val="00C63972"/>
    <w:rsid w:val="00C63ACE"/>
    <w:rsid w:val="00C65241"/>
    <w:rsid w:val="00C66CB0"/>
    <w:rsid w:val="00C676E5"/>
    <w:rsid w:val="00C7661F"/>
    <w:rsid w:val="00C76787"/>
    <w:rsid w:val="00C76B2C"/>
    <w:rsid w:val="00C772E3"/>
    <w:rsid w:val="00C83A4F"/>
    <w:rsid w:val="00C84379"/>
    <w:rsid w:val="00C8621A"/>
    <w:rsid w:val="00C87641"/>
    <w:rsid w:val="00C926AD"/>
    <w:rsid w:val="00C92826"/>
    <w:rsid w:val="00C9304B"/>
    <w:rsid w:val="00C93453"/>
    <w:rsid w:val="00C9576A"/>
    <w:rsid w:val="00CA04DC"/>
    <w:rsid w:val="00CA0ADF"/>
    <w:rsid w:val="00CA5938"/>
    <w:rsid w:val="00CA5C45"/>
    <w:rsid w:val="00CA5DEE"/>
    <w:rsid w:val="00CB3DBD"/>
    <w:rsid w:val="00CB4D57"/>
    <w:rsid w:val="00CB57FE"/>
    <w:rsid w:val="00CB7123"/>
    <w:rsid w:val="00CB73A3"/>
    <w:rsid w:val="00CB7F0D"/>
    <w:rsid w:val="00CC1DF7"/>
    <w:rsid w:val="00CC20F1"/>
    <w:rsid w:val="00CC28C6"/>
    <w:rsid w:val="00CC31A6"/>
    <w:rsid w:val="00CC4808"/>
    <w:rsid w:val="00CC4BC8"/>
    <w:rsid w:val="00CC7D66"/>
    <w:rsid w:val="00CD0055"/>
    <w:rsid w:val="00CD0400"/>
    <w:rsid w:val="00CD211F"/>
    <w:rsid w:val="00CD305B"/>
    <w:rsid w:val="00CD44A5"/>
    <w:rsid w:val="00CE0D2C"/>
    <w:rsid w:val="00CE1B8A"/>
    <w:rsid w:val="00CE4936"/>
    <w:rsid w:val="00CE6205"/>
    <w:rsid w:val="00CE7A1E"/>
    <w:rsid w:val="00CE7CE5"/>
    <w:rsid w:val="00CF27C4"/>
    <w:rsid w:val="00CF3DC2"/>
    <w:rsid w:val="00D06F27"/>
    <w:rsid w:val="00D073F4"/>
    <w:rsid w:val="00D1102D"/>
    <w:rsid w:val="00D13DF0"/>
    <w:rsid w:val="00D143AC"/>
    <w:rsid w:val="00D14486"/>
    <w:rsid w:val="00D20A3F"/>
    <w:rsid w:val="00D244C9"/>
    <w:rsid w:val="00D24520"/>
    <w:rsid w:val="00D25BF8"/>
    <w:rsid w:val="00D262EA"/>
    <w:rsid w:val="00D31703"/>
    <w:rsid w:val="00D40AAD"/>
    <w:rsid w:val="00D423D5"/>
    <w:rsid w:val="00D47ACC"/>
    <w:rsid w:val="00D5064E"/>
    <w:rsid w:val="00D51FE7"/>
    <w:rsid w:val="00D54B01"/>
    <w:rsid w:val="00D57274"/>
    <w:rsid w:val="00D600F0"/>
    <w:rsid w:val="00D6034D"/>
    <w:rsid w:val="00D61332"/>
    <w:rsid w:val="00D61F8A"/>
    <w:rsid w:val="00D6239E"/>
    <w:rsid w:val="00D640D7"/>
    <w:rsid w:val="00D64A4B"/>
    <w:rsid w:val="00D66A48"/>
    <w:rsid w:val="00D70374"/>
    <w:rsid w:val="00D71175"/>
    <w:rsid w:val="00D7260B"/>
    <w:rsid w:val="00D729B1"/>
    <w:rsid w:val="00D730B5"/>
    <w:rsid w:val="00D73129"/>
    <w:rsid w:val="00D735FF"/>
    <w:rsid w:val="00D73A3C"/>
    <w:rsid w:val="00D7483C"/>
    <w:rsid w:val="00D74FD2"/>
    <w:rsid w:val="00D77CD3"/>
    <w:rsid w:val="00D813C5"/>
    <w:rsid w:val="00D83999"/>
    <w:rsid w:val="00D839BC"/>
    <w:rsid w:val="00D84ABE"/>
    <w:rsid w:val="00D84F60"/>
    <w:rsid w:val="00D87B35"/>
    <w:rsid w:val="00D9098B"/>
    <w:rsid w:val="00D91BC7"/>
    <w:rsid w:val="00D9259F"/>
    <w:rsid w:val="00D92690"/>
    <w:rsid w:val="00D9288B"/>
    <w:rsid w:val="00D93EA3"/>
    <w:rsid w:val="00D97AD0"/>
    <w:rsid w:val="00DA2373"/>
    <w:rsid w:val="00DA6F20"/>
    <w:rsid w:val="00DB17ED"/>
    <w:rsid w:val="00DB4087"/>
    <w:rsid w:val="00DB4755"/>
    <w:rsid w:val="00DC07A6"/>
    <w:rsid w:val="00DC1530"/>
    <w:rsid w:val="00DC22B8"/>
    <w:rsid w:val="00DC428F"/>
    <w:rsid w:val="00DD04B4"/>
    <w:rsid w:val="00DD2866"/>
    <w:rsid w:val="00DD2EAD"/>
    <w:rsid w:val="00DD332A"/>
    <w:rsid w:val="00DD3E03"/>
    <w:rsid w:val="00DD536D"/>
    <w:rsid w:val="00DD6622"/>
    <w:rsid w:val="00DE0CFB"/>
    <w:rsid w:val="00DE1245"/>
    <w:rsid w:val="00DE16B2"/>
    <w:rsid w:val="00DE17F9"/>
    <w:rsid w:val="00DE33F9"/>
    <w:rsid w:val="00DE3A75"/>
    <w:rsid w:val="00DE4C92"/>
    <w:rsid w:val="00DE6050"/>
    <w:rsid w:val="00DE65EC"/>
    <w:rsid w:val="00DF222B"/>
    <w:rsid w:val="00DF5393"/>
    <w:rsid w:val="00DF54C2"/>
    <w:rsid w:val="00DF5787"/>
    <w:rsid w:val="00DF794F"/>
    <w:rsid w:val="00E02336"/>
    <w:rsid w:val="00E023AA"/>
    <w:rsid w:val="00E02DF9"/>
    <w:rsid w:val="00E12228"/>
    <w:rsid w:val="00E1303C"/>
    <w:rsid w:val="00E15852"/>
    <w:rsid w:val="00E15E58"/>
    <w:rsid w:val="00E1630A"/>
    <w:rsid w:val="00E165CA"/>
    <w:rsid w:val="00E20A4D"/>
    <w:rsid w:val="00E23208"/>
    <w:rsid w:val="00E23A7E"/>
    <w:rsid w:val="00E24A0D"/>
    <w:rsid w:val="00E24A15"/>
    <w:rsid w:val="00E24F4E"/>
    <w:rsid w:val="00E25699"/>
    <w:rsid w:val="00E275CC"/>
    <w:rsid w:val="00E3023E"/>
    <w:rsid w:val="00E320BF"/>
    <w:rsid w:val="00E325CC"/>
    <w:rsid w:val="00E32F40"/>
    <w:rsid w:val="00E34B78"/>
    <w:rsid w:val="00E35F2E"/>
    <w:rsid w:val="00E37029"/>
    <w:rsid w:val="00E42A48"/>
    <w:rsid w:val="00E42F1F"/>
    <w:rsid w:val="00E45A6B"/>
    <w:rsid w:val="00E464E0"/>
    <w:rsid w:val="00E51FE7"/>
    <w:rsid w:val="00E520C5"/>
    <w:rsid w:val="00E53E66"/>
    <w:rsid w:val="00E540E3"/>
    <w:rsid w:val="00E54235"/>
    <w:rsid w:val="00E5493B"/>
    <w:rsid w:val="00E60D4B"/>
    <w:rsid w:val="00E61488"/>
    <w:rsid w:val="00E6207F"/>
    <w:rsid w:val="00E62F37"/>
    <w:rsid w:val="00E63547"/>
    <w:rsid w:val="00E63814"/>
    <w:rsid w:val="00E63F15"/>
    <w:rsid w:val="00E651B3"/>
    <w:rsid w:val="00E75D77"/>
    <w:rsid w:val="00E8056B"/>
    <w:rsid w:val="00E80729"/>
    <w:rsid w:val="00E80CF1"/>
    <w:rsid w:val="00E91E84"/>
    <w:rsid w:val="00E96BDF"/>
    <w:rsid w:val="00EA06AD"/>
    <w:rsid w:val="00EA1831"/>
    <w:rsid w:val="00EA2204"/>
    <w:rsid w:val="00EA3251"/>
    <w:rsid w:val="00EA3322"/>
    <w:rsid w:val="00EA3F83"/>
    <w:rsid w:val="00EA6150"/>
    <w:rsid w:val="00EA6D50"/>
    <w:rsid w:val="00EB0C47"/>
    <w:rsid w:val="00EB3E6E"/>
    <w:rsid w:val="00EB73AB"/>
    <w:rsid w:val="00EC042B"/>
    <w:rsid w:val="00EC4A38"/>
    <w:rsid w:val="00EC7A33"/>
    <w:rsid w:val="00ED0C35"/>
    <w:rsid w:val="00ED185A"/>
    <w:rsid w:val="00ED19EB"/>
    <w:rsid w:val="00ED1D0D"/>
    <w:rsid w:val="00ED2995"/>
    <w:rsid w:val="00ED39AB"/>
    <w:rsid w:val="00EE02B2"/>
    <w:rsid w:val="00EE1FFF"/>
    <w:rsid w:val="00EE2127"/>
    <w:rsid w:val="00EE22F2"/>
    <w:rsid w:val="00EE4129"/>
    <w:rsid w:val="00EE49F2"/>
    <w:rsid w:val="00EE65C7"/>
    <w:rsid w:val="00EF081A"/>
    <w:rsid w:val="00EF5F37"/>
    <w:rsid w:val="00F020D5"/>
    <w:rsid w:val="00F03AB9"/>
    <w:rsid w:val="00F04185"/>
    <w:rsid w:val="00F04548"/>
    <w:rsid w:val="00F12FDD"/>
    <w:rsid w:val="00F16C2D"/>
    <w:rsid w:val="00F17E6F"/>
    <w:rsid w:val="00F2072F"/>
    <w:rsid w:val="00F21CE8"/>
    <w:rsid w:val="00F24FD9"/>
    <w:rsid w:val="00F25484"/>
    <w:rsid w:val="00F254C0"/>
    <w:rsid w:val="00F26132"/>
    <w:rsid w:val="00F3294F"/>
    <w:rsid w:val="00F32DC1"/>
    <w:rsid w:val="00F33008"/>
    <w:rsid w:val="00F33089"/>
    <w:rsid w:val="00F33FD1"/>
    <w:rsid w:val="00F35870"/>
    <w:rsid w:val="00F4251D"/>
    <w:rsid w:val="00F4543E"/>
    <w:rsid w:val="00F50495"/>
    <w:rsid w:val="00F50EBE"/>
    <w:rsid w:val="00F51B8C"/>
    <w:rsid w:val="00F52310"/>
    <w:rsid w:val="00F5399F"/>
    <w:rsid w:val="00F56FD2"/>
    <w:rsid w:val="00F62B88"/>
    <w:rsid w:val="00F66724"/>
    <w:rsid w:val="00F70531"/>
    <w:rsid w:val="00F73ACC"/>
    <w:rsid w:val="00F811F7"/>
    <w:rsid w:val="00F81EED"/>
    <w:rsid w:val="00F84D4F"/>
    <w:rsid w:val="00F85E0E"/>
    <w:rsid w:val="00F946DC"/>
    <w:rsid w:val="00F96568"/>
    <w:rsid w:val="00F971D6"/>
    <w:rsid w:val="00F97FDE"/>
    <w:rsid w:val="00FA1D75"/>
    <w:rsid w:val="00FA2450"/>
    <w:rsid w:val="00FA2486"/>
    <w:rsid w:val="00FA321F"/>
    <w:rsid w:val="00FA6CB0"/>
    <w:rsid w:val="00FB5CCE"/>
    <w:rsid w:val="00FB7B56"/>
    <w:rsid w:val="00FC027F"/>
    <w:rsid w:val="00FC1291"/>
    <w:rsid w:val="00FC1708"/>
    <w:rsid w:val="00FC2E35"/>
    <w:rsid w:val="00FC3859"/>
    <w:rsid w:val="00FC54E7"/>
    <w:rsid w:val="00FC7369"/>
    <w:rsid w:val="00FD016B"/>
    <w:rsid w:val="00FD3FFC"/>
    <w:rsid w:val="00FD4E53"/>
    <w:rsid w:val="00FD5084"/>
    <w:rsid w:val="00FD7129"/>
    <w:rsid w:val="00FD74A6"/>
    <w:rsid w:val="00FE19D0"/>
    <w:rsid w:val="00FE3DE2"/>
    <w:rsid w:val="00FE6FC6"/>
    <w:rsid w:val="00FE75E5"/>
    <w:rsid w:val="00FF0E35"/>
    <w:rsid w:val="00FF4F15"/>
    <w:rsid w:val="00FF66DB"/>
    <w:rsid w:val="00FF78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1A65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Heading4Char">
    <w:name w:val="Heading 4 Char"/>
    <w:basedOn w:val="DefaultParagraphFont"/>
    <w:link w:val="Heading4"/>
    <w:semiHidden/>
    <w:rsid w:val="001A65C9"/>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DefaultParagraphFont"/>
    <w:rsid w:val="001A65C9"/>
  </w:style>
</w:styles>
</file>

<file path=word/webSettings.xml><?xml version="1.0" encoding="utf-8"?>
<w:webSettings xmlns:r="http://schemas.openxmlformats.org/officeDocument/2006/relationships" xmlns:w="http://schemas.openxmlformats.org/wordprocessingml/2006/main">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468081">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693767025">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109119479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79811613">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306162796">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529680709">
      <w:bodyDiv w:val="1"/>
      <w:marLeft w:val="0"/>
      <w:marRight w:val="0"/>
      <w:marTop w:val="0"/>
      <w:marBottom w:val="0"/>
      <w:divBdr>
        <w:top w:val="none" w:sz="0" w:space="0" w:color="auto"/>
        <w:left w:val="none" w:sz="0" w:space="0" w:color="auto"/>
        <w:bottom w:val="none" w:sz="0" w:space="0" w:color="auto"/>
        <w:right w:val="none" w:sz="0" w:space="0" w:color="auto"/>
      </w:divBdr>
      <w:divsChild>
        <w:div w:id="1514958094">
          <w:marLeft w:val="0"/>
          <w:marRight w:val="0"/>
          <w:marTop w:val="0"/>
          <w:marBottom w:val="0"/>
          <w:divBdr>
            <w:top w:val="none" w:sz="0" w:space="0" w:color="auto"/>
            <w:left w:val="none" w:sz="0" w:space="0" w:color="auto"/>
            <w:bottom w:val="none" w:sz="0" w:space="0" w:color="auto"/>
            <w:right w:val="none" w:sz="0" w:space="0" w:color="auto"/>
          </w:divBdr>
          <w:divsChild>
            <w:div w:id="685909651">
              <w:marLeft w:val="0"/>
              <w:marRight w:val="0"/>
              <w:marTop w:val="0"/>
              <w:marBottom w:val="0"/>
              <w:divBdr>
                <w:top w:val="none" w:sz="0" w:space="0" w:color="auto"/>
                <w:left w:val="none" w:sz="0" w:space="0" w:color="auto"/>
                <w:bottom w:val="none" w:sz="0" w:space="0" w:color="auto"/>
                <w:right w:val="none" w:sz="0" w:space="0" w:color="auto"/>
              </w:divBdr>
              <w:divsChild>
                <w:div w:id="1721444139">
                  <w:marLeft w:val="0"/>
                  <w:marRight w:val="0"/>
                  <w:marTop w:val="0"/>
                  <w:marBottom w:val="0"/>
                  <w:divBdr>
                    <w:top w:val="none" w:sz="0" w:space="0" w:color="auto"/>
                    <w:left w:val="none" w:sz="0" w:space="0" w:color="auto"/>
                    <w:bottom w:val="none" w:sz="0" w:space="0" w:color="auto"/>
                    <w:right w:val="none" w:sz="0" w:space="0" w:color="auto"/>
                  </w:divBdr>
                  <w:divsChild>
                    <w:div w:id="182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894807563">
      <w:bodyDiv w:val="1"/>
      <w:marLeft w:val="0"/>
      <w:marRight w:val="0"/>
      <w:marTop w:val="0"/>
      <w:marBottom w:val="0"/>
      <w:divBdr>
        <w:top w:val="none" w:sz="0" w:space="0" w:color="auto"/>
        <w:left w:val="none" w:sz="0" w:space="0" w:color="auto"/>
        <w:bottom w:val="none" w:sz="0" w:space="0" w:color="auto"/>
        <w:right w:val="none" w:sz="0" w:space="0" w:color="auto"/>
      </w:divBdr>
    </w:div>
    <w:div w:id="1937708945">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2019695490">
      <w:bodyDiv w:val="1"/>
      <w:marLeft w:val="0"/>
      <w:marRight w:val="0"/>
      <w:marTop w:val="0"/>
      <w:marBottom w:val="0"/>
      <w:divBdr>
        <w:top w:val="none" w:sz="0" w:space="0" w:color="auto"/>
        <w:left w:val="none" w:sz="0" w:space="0" w:color="auto"/>
        <w:bottom w:val="none" w:sz="0" w:space="0" w:color="auto"/>
        <w:right w:val="none" w:sz="0" w:space="0" w:color="auto"/>
      </w:divBdr>
    </w:div>
    <w:div w:id="2026785420">
      <w:bodyDiv w:val="1"/>
      <w:marLeft w:val="0"/>
      <w:marRight w:val="0"/>
      <w:marTop w:val="0"/>
      <w:marBottom w:val="0"/>
      <w:divBdr>
        <w:top w:val="none" w:sz="0" w:space="0" w:color="auto"/>
        <w:left w:val="none" w:sz="0" w:space="0" w:color="auto"/>
        <w:bottom w:val="none" w:sz="0" w:space="0" w:color="auto"/>
        <w:right w:val="none" w:sz="0" w:space="0" w:color="auto"/>
      </w:divBdr>
    </w:div>
    <w:div w:id="20316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nhvr.gov.au" TargetMode="External"/><Relationship Id="rId1" Type="http://schemas.openxmlformats.org/officeDocument/2006/relationships/hyperlink" Target="http://www.nhv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7BFE-90E2-4A81-B5BF-BBFDF021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1512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Bill McKinley</cp:lastModifiedBy>
  <cp:revision>6</cp:revision>
  <cp:lastPrinted>2014-05-16T05:57:00Z</cp:lastPrinted>
  <dcterms:created xsi:type="dcterms:W3CDTF">2014-05-09T03:40:00Z</dcterms:created>
  <dcterms:modified xsi:type="dcterms:W3CDTF">2014-05-16T05:59:00Z</dcterms:modified>
</cp:coreProperties>
</file>