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Submission to:</w:t>
            </w:r>
          </w:p>
        </w:tc>
        <w:tc>
          <w:tcPr>
            <w:tcW w:w="6379" w:type="dxa"/>
            <w:vAlign w:val="center"/>
          </w:tcPr>
          <w:p w:rsidR="00D735FF" w:rsidRPr="0053236A" w:rsidRDefault="00A45C33" w:rsidP="00C65241">
            <w:pPr>
              <w:pStyle w:val="Header"/>
              <w:rPr>
                <w:rFonts w:ascii="Arial" w:hAnsi="Arial" w:cs="Arial"/>
                <w:sz w:val="28"/>
                <w:szCs w:val="28"/>
              </w:rPr>
            </w:pPr>
            <w:r w:rsidRPr="0053236A">
              <w:rPr>
                <w:rFonts w:ascii="Arial" w:hAnsi="Arial" w:cs="Arial"/>
                <w:sz w:val="28"/>
                <w:szCs w:val="28"/>
              </w:rPr>
              <w:t xml:space="preserve">Australian </w:t>
            </w:r>
            <w:r w:rsidR="00C65241" w:rsidRPr="0053236A">
              <w:rPr>
                <w:rFonts w:ascii="Arial" w:hAnsi="Arial" w:cs="Arial"/>
                <w:sz w:val="28"/>
                <w:szCs w:val="28"/>
              </w:rPr>
              <w:t>W</w:t>
            </w:r>
            <w:r w:rsidRPr="0053236A">
              <w:rPr>
                <w:rFonts w:ascii="Arial" w:hAnsi="Arial" w:cs="Arial"/>
                <w:sz w:val="28"/>
                <w:szCs w:val="28"/>
              </w:rPr>
              <w:t xml:space="preserve">orkforce and </w:t>
            </w:r>
            <w:r w:rsidR="00C65241" w:rsidRPr="0053236A">
              <w:rPr>
                <w:rFonts w:ascii="Arial" w:hAnsi="Arial" w:cs="Arial"/>
                <w:sz w:val="28"/>
                <w:szCs w:val="28"/>
              </w:rPr>
              <w:t>P</w:t>
            </w:r>
            <w:r w:rsidRPr="0053236A">
              <w:rPr>
                <w:rFonts w:ascii="Arial" w:hAnsi="Arial" w:cs="Arial"/>
                <w:sz w:val="28"/>
                <w:szCs w:val="28"/>
              </w:rPr>
              <w:t xml:space="preserve">roductivity </w:t>
            </w:r>
            <w:r w:rsidR="00C65241" w:rsidRPr="0053236A">
              <w:rPr>
                <w:rFonts w:ascii="Arial" w:hAnsi="Arial" w:cs="Arial"/>
                <w:sz w:val="28"/>
                <w:szCs w:val="28"/>
              </w:rPr>
              <w:t>A</w:t>
            </w:r>
            <w:r w:rsidRPr="0053236A">
              <w:rPr>
                <w:rFonts w:ascii="Arial" w:hAnsi="Arial" w:cs="Arial"/>
                <w:sz w:val="28"/>
                <w:szCs w:val="28"/>
              </w:rPr>
              <w:t xml:space="preserve">gency </w:t>
            </w:r>
          </w:p>
        </w:tc>
      </w:tr>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Title:</w:t>
            </w:r>
          </w:p>
        </w:tc>
        <w:tc>
          <w:tcPr>
            <w:tcW w:w="6379" w:type="dxa"/>
            <w:vAlign w:val="center"/>
          </w:tcPr>
          <w:p w:rsidR="00D735FF" w:rsidRPr="0053236A" w:rsidRDefault="00A45C33" w:rsidP="000156D1">
            <w:pPr>
              <w:pStyle w:val="Header"/>
              <w:rPr>
                <w:rFonts w:ascii="Arial" w:hAnsi="Arial" w:cs="Arial"/>
                <w:sz w:val="28"/>
                <w:szCs w:val="28"/>
              </w:rPr>
            </w:pPr>
            <w:r w:rsidRPr="0053236A">
              <w:rPr>
                <w:rFonts w:ascii="Arial" w:hAnsi="Arial" w:cs="Arial"/>
                <w:sz w:val="28"/>
                <w:szCs w:val="28"/>
              </w:rPr>
              <w:t>Future focus: Australia's skills and workforce development needs</w:t>
            </w:r>
          </w:p>
        </w:tc>
      </w:tr>
      <w:tr w:rsidR="00D735FF" w:rsidRPr="0053236A" w:rsidTr="000156D1">
        <w:trPr>
          <w:trHeight w:val="756"/>
        </w:trPr>
        <w:tc>
          <w:tcPr>
            <w:tcW w:w="2660" w:type="dxa"/>
            <w:vAlign w:val="center"/>
          </w:tcPr>
          <w:p w:rsidR="00D735FF" w:rsidRPr="0053236A" w:rsidRDefault="00D735FF" w:rsidP="00D735FF">
            <w:pPr>
              <w:pStyle w:val="Header"/>
              <w:rPr>
                <w:rFonts w:ascii="Arial" w:hAnsi="Arial" w:cs="Arial"/>
                <w:b/>
                <w:sz w:val="28"/>
                <w:szCs w:val="28"/>
              </w:rPr>
            </w:pPr>
            <w:r w:rsidRPr="0053236A">
              <w:rPr>
                <w:rFonts w:ascii="Arial" w:hAnsi="Arial" w:cs="Arial"/>
                <w:b/>
                <w:sz w:val="28"/>
                <w:szCs w:val="28"/>
              </w:rPr>
              <w:t>Date:</w:t>
            </w:r>
          </w:p>
        </w:tc>
        <w:tc>
          <w:tcPr>
            <w:tcW w:w="6379" w:type="dxa"/>
            <w:vAlign w:val="center"/>
          </w:tcPr>
          <w:p w:rsidR="00D735FF" w:rsidRPr="0053236A" w:rsidRDefault="0053236A" w:rsidP="000156D1">
            <w:pPr>
              <w:pStyle w:val="Header"/>
              <w:rPr>
                <w:rFonts w:ascii="Arial" w:hAnsi="Arial" w:cs="Arial"/>
                <w:sz w:val="28"/>
                <w:szCs w:val="28"/>
              </w:rPr>
            </w:pPr>
            <w:r w:rsidRPr="0053236A">
              <w:rPr>
                <w:rFonts w:ascii="Arial" w:hAnsi="Arial" w:cs="Arial"/>
                <w:sz w:val="28"/>
                <w:szCs w:val="28"/>
              </w:rPr>
              <w:t>6</w:t>
            </w:r>
            <w:r w:rsidR="00BC1B68" w:rsidRPr="0053236A">
              <w:rPr>
                <w:rFonts w:ascii="Arial" w:hAnsi="Arial" w:cs="Arial"/>
                <w:sz w:val="28"/>
                <w:szCs w:val="28"/>
                <w:vertAlign w:val="superscript"/>
              </w:rPr>
              <w:t>th</w:t>
            </w:r>
            <w:r w:rsidR="00252AA9" w:rsidRPr="0053236A">
              <w:rPr>
                <w:rFonts w:ascii="Arial" w:hAnsi="Arial" w:cs="Arial"/>
                <w:sz w:val="28"/>
                <w:szCs w:val="28"/>
              </w:rPr>
              <w:t xml:space="preserve"> September </w:t>
            </w:r>
            <w:r w:rsidR="002278E9" w:rsidRPr="0053236A">
              <w:rPr>
                <w:rFonts w:ascii="Arial" w:hAnsi="Arial" w:cs="Arial"/>
                <w:sz w:val="28"/>
                <w:szCs w:val="28"/>
              </w:rPr>
              <w:t>2012</w:t>
            </w:r>
          </w:p>
        </w:tc>
      </w:tr>
    </w:tbl>
    <w:p w:rsidR="00D735FF" w:rsidRPr="0053236A" w:rsidRDefault="00D735FF" w:rsidP="00D735FF">
      <w:pPr>
        <w:pStyle w:val="Header"/>
        <w:rPr>
          <w:rFonts w:ascii="Arial" w:hAnsi="Arial" w:cs="Arial"/>
          <w:sz w:val="16"/>
          <w:szCs w:val="16"/>
        </w:rPr>
      </w:pPr>
    </w:p>
    <w:p w:rsidR="00D735FF" w:rsidRPr="0053236A" w:rsidRDefault="00D735FF" w:rsidP="00D735FF">
      <w:pPr>
        <w:pStyle w:val="Header"/>
        <w:rPr>
          <w:rFonts w:ascii="Arial" w:hAnsi="Arial" w:cs="Arial"/>
          <w:sz w:val="16"/>
          <w:szCs w:val="16"/>
        </w:rPr>
      </w:pPr>
    </w:p>
    <w:p w:rsidR="00576ED0" w:rsidRPr="0053236A" w:rsidRDefault="00576ED0" w:rsidP="00EB0C47">
      <w:pPr>
        <w:pStyle w:val="Header"/>
        <w:rPr>
          <w:rFonts w:ascii="Arial" w:hAnsi="Arial" w:cs="Arial"/>
          <w:sz w:val="16"/>
          <w:szCs w:val="16"/>
        </w:rPr>
      </w:pPr>
    </w:p>
    <w:p w:rsidR="00576ED0" w:rsidRPr="0053236A" w:rsidRDefault="00576ED0" w:rsidP="00C1627A">
      <w:pPr>
        <w:rPr>
          <w:rFonts w:ascii="Arial" w:hAnsi="Arial" w:cs="Arial"/>
        </w:rPr>
        <w:sectPr w:rsidR="00576ED0" w:rsidRPr="0053236A"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53236A" w:rsidRDefault="00576ED0">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5493A">
      <w:pPr>
        <w:rPr>
          <w:rFonts w:ascii="Arial" w:hAnsi="Arial" w:cs="Arial"/>
          <w:sz w:val="20"/>
          <w:szCs w:val="20"/>
        </w:rPr>
      </w:pPr>
    </w:p>
    <w:p w:rsidR="0035493A" w:rsidRPr="0053236A" w:rsidRDefault="003B74E4" w:rsidP="003B74E4">
      <w:pPr>
        <w:rPr>
          <w:rFonts w:ascii="Arial" w:hAnsi="Arial" w:cs="Arial"/>
          <w:b/>
          <w:color w:val="000064"/>
          <w:sz w:val="32"/>
          <w:szCs w:val="32"/>
        </w:rPr>
      </w:pPr>
      <w:r w:rsidRPr="0053236A">
        <w:rPr>
          <w:rFonts w:ascii="Arial" w:hAnsi="Arial" w:cs="Arial"/>
          <w:b/>
          <w:color w:val="000064"/>
          <w:sz w:val="32"/>
          <w:szCs w:val="32"/>
        </w:rPr>
        <w:t>Contents</w:t>
      </w:r>
    </w:p>
    <w:p w:rsidR="00576ED0" w:rsidRPr="0053236A" w:rsidRDefault="00576ED0" w:rsidP="00420F75">
      <w:pPr>
        <w:spacing w:line="269" w:lineRule="auto"/>
        <w:rPr>
          <w:rFonts w:ascii="Arial" w:hAnsi="Arial" w:cs="Arial"/>
          <w:sz w:val="20"/>
          <w:szCs w:val="20"/>
        </w:rPr>
      </w:pPr>
    </w:p>
    <w:p w:rsidR="009B0520" w:rsidRPr="0053236A" w:rsidRDefault="009B0520" w:rsidP="00420F75">
      <w:pPr>
        <w:spacing w:line="269" w:lineRule="auto"/>
        <w:rPr>
          <w:rFonts w:ascii="Arial" w:hAnsi="Arial" w:cs="Arial"/>
          <w:sz w:val="20"/>
          <w:szCs w:val="20"/>
        </w:rPr>
      </w:pPr>
    </w:p>
    <w:p w:rsidR="00250025" w:rsidRDefault="00E12228">
      <w:pPr>
        <w:pStyle w:val="TOC1"/>
        <w:tabs>
          <w:tab w:val="left" w:pos="442"/>
        </w:tabs>
        <w:rPr>
          <w:rFonts w:asciiTheme="minorHAnsi" w:eastAsiaTheme="minorEastAsia" w:hAnsiTheme="minorHAnsi" w:cstheme="minorBidi"/>
          <w:b w:val="0"/>
          <w:sz w:val="22"/>
          <w:szCs w:val="22"/>
          <w:lang w:eastAsia="en-AU"/>
        </w:rPr>
      </w:pPr>
      <w:r w:rsidRPr="0053236A">
        <w:fldChar w:fldCharType="begin"/>
      </w:r>
      <w:r w:rsidR="00BD49FC" w:rsidRPr="0053236A">
        <w:instrText xml:space="preserve"> TOC \o "1-2" \t "ATA Heading 2,2" </w:instrText>
      </w:r>
      <w:r w:rsidRPr="0053236A">
        <w:fldChar w:fldCharType="separate"/>
      </w:r>
      <w:r w:rsidR="00250025" w:rsidRPr="00352396">
        <w:rPr>
          <w:rFonts w:cs="Times New Roman"/>
        </w:rPr>
        <w:t>1.</w:t>
      </w:r>
      <w:r w:rsidR="00250025">
        <w:rPr>
          <w:rFonts w:asciiTheme="minorHAnsi" w:eastAsiaTheme="minorEastAsia" w:hAnsiTheme="minorHAnsi" w:cstheme="minorBidi"/>
          <w:b w:val="0"/>
          <w:sz w:val="22"/>
          <w:szCs w:val="22"/>
          <w:lang w:eastAsia="en-AU"/>
        </w:rPr>
        <w:tab/>
      </w:r>
      <w:r w:rsidR="00250025">
        <w:t>Introduction</w:t>
      </w:r>
      <w:r w:rsidR="00250025">
        <w:tab/>
      </w:r>
      <w:r>
        <w:fldChar w:fldCharType="begin"/>
      </w:r>
      <w:r w:rsidR="00250025">
        <w:instrText xml:space="preserve"> PAGEREF _Toc334702121 \h </w:instrText>
      </w:r>
      <w:r>
        <w:fldChar w:fldCharType="separate"/>
      </w:r>
      <w:r w:rsidR="004B5FA9">
        <w:t>3</w:t>
      </w:r>
      <w:r>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2.</w:t>
      </w:r>
      <w:r>
        <w:rPr>
          <w:rFonts w:asciiTheme="minorHAnsi" w:eastAsiaTheme="minorEastAsia" w:hAnsiTheme="minorHAnsi" w:cstheme="minorBidi"/>
          <w:b w:val="0"/>
          <w:sz w:val="22"/>
          <w:szCs w:val="22"/>
          <w:lang w:eastAsia="en-AU"/>
        </w:rPr>
        <w:tab/>
      </w:r>
      <w:r>
        <w:t>Australian Trucking Association</w:t>
      </w:r>
      <w:r>
        <w:tab/>
      </w:r>
      <w:r w:rsidR="00E12228">
        <w:fldChar w:fldCharType="begin"/>
      </w:r>
      <w:r>
        <w:instrText xml:space="preserve"> PAGEREF _Toc334702122 \h </w:instrText>
      </w:r>
      <w:r w:rsidR="00E12228">
        <w:fldChar w:fldCharType="separate"/>
      </w:r>
      <w:r w:rsidR="004B5FA9">
        <w:t>3</w:t>
      </w:r>
      <w:r w:rsidR="00E12228">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3.</w:t>
      </w:r>
      <w:r>
        <w:rPr>
          <w:rFonts w:asciiTheme="minorHAnsi" w:eastAsiaTheme="minorEastAsia" w:hAnsiTheme="minorHAnsi" w:cstheme="minorBidi"/>
          <w:b w:val="0"/>
          <w:sz w:val="22"/>
          <w:szCs w:val="22"/>
          <w:lang w:eastAsia="en-AU"/>
        </w:rPr>
        <w:tab/>
      </w:r>
      <w:r>
        <w:t>Recommendations</w:t>
      </w:r>
      <w:r>
        <w:tab/>
      </w:r>
      <w:r w:rsidR="00E12228">
        <w:fldChar w:fldCharType="begin"/>
      </w:r>
      <w:r>
        <w:instrText xml:space="preserve"> PAGEREF _Toc334702123 \h </w:instrText>
      </w:r>
      <w:r w:rsidR="00E12228">
        <w:fldChar w:fldCharType="separate"/>
      </w:r>
      <w:r w:rsidR="004B5FA9">
        <w:t>3</w:t>
      </w:r>
      <w:r w:rsidR="00E12228">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4.</w:t>
      </w:r>
      <w:r>
        <w:rPr>
          <w:rFonts w:asciiTheme="minorHAnsi" w:eastAsiaTheme="minorEastAsia" w:hAnsiTheme="minorHAnsi" w:cstheme="minorBidi"/>
          <w:b w:val="0"/>
          <w:sz w:val="22"/>
          <w:szCs w:val="22"/>
          <w:lang w:eastAsia="en-AU"/>
        </w:rPr>
        <w:tab/>
      </w:r>
      <w:r>
        <w:t>Workforce challenges</w:t>
      </w:r>
      <w:r>
        <w:tab/>
      </w:r>
      <w:r w:rsidR="00E12228">
        <w:fldChar w:fldCharType="begin"/>
      </w:r>
      <w:r>
        <w:instrText xml:space="preserve"> PAGEREF _Toc334702124 \h </w:instrText>
      </w:r>
      <w:r w:rsidR="00E12228">
        <w:fldChar w:fldCharType="separate"/>
      </w:r>
      <w:r w:rsidR="004B5FA9">
        <w:t>4</w:t>
      </w:r>
      <w:r w:rsidR="00E12228">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4.1.</w:t>
      </w:r>
      <w:r>
        <w:rPr>
          <w:rFonts w:asciiTheme="minorHAnsi" w:eastAsiaTheme="minorEastAsia" w:hAnsiTheme="minorHAnsi" w:cstheme="minorBidi"/>
          <w:noProof/>
          <w:sz w:val="22"/>
          <w:lang w:eastAsia="en-AU"/>
        </w:rPr>
        <w:tab/>
      </w:r>
      <w:r>
        <w:rPr>
          <w:noProof/>
        </w:rPr>
        <w:t>Regional shortages</w:t>
      </w:r>
      <w:r>
        <w:rPr>
          <w:noProof/>
        </w:rPr>
        <w:tab/>
      </w:r>
      <w:r w:rsidR="00E12228">
        <w:rPr>
          <w:noProof/>
        </w:rPr>
        <w:fldChar w:fldCharType="begin"/>
      </w:r>
      <w:r>
        <w:rPr>
          <w:noProof/>
        </w:rPr>
        <w:instrText xml:space="preserve"> PAGEREF _Toc334702125 \h </w:instrText>
      </w:r>
      <w:r w:rsidR="00E12228">
        <w:rPr>
          <w:noProof/>
        </w:rPr>
      </w:r>
      <w:r w:rsidR="00E12228">
        <w:rPr>
          <w:noProof/>
        </w:rPr>
        <w:fldChar w:fldCharType="separate"/>
      </w:r>
      <w:r w:rsidR="004B5FA9">
        <w:rPr>
          <w:noProof/>
        </w:rPr>
        <w:t>4</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4.2.</w:t>
      </w:r>
      <w:r>
        <w:rPr>
          <w:rFonts w:asciiTheme="minorHAnsi" w:eastAsiaTheme="minorEastAsia" w:hAnsiTheme="minorHAnsi" w:cstheme="minorBidi"/>
          <w:noProof/>
          <w:sz w:val="22"/>
          <w:lang w:eastAsia="en-AU"/>
        </w:rPr>
        <w:tab/>
      </w:r>
      <w:r>
        <w:rPr>
          <w:noProof/>
        </w:rPr>
        <w:t>An ageing workforce</w:t>
      </w:r>
      <w:r>
        <w:rPr>
          <w:noProof/>
        </w:rPr>
        <w:tab/>
      </w:r>
      <w:r w:rsidR="00E12228">
        <w:rPr>
          <w:noProof/>
        </w:rPr>
        <w:fldChar w:fldCharType="begin"/>
      </w:r>
      <w:r>
        <w:rPr>
          <w:noProof/>
        </w:rPr>
        <w:instrText xml:space="preserve"> PAGEREF _Toc334702126 \h </w:instrText>
      </w:r>
      <w:r w:rsidR="00E12228">
        <w:rPr>
          <w:noProof/>
        </w:rPr>
      </w:r>
      <w:r w:rsidR="00E12228">
        <w:rPr>
          <w:noProof/>
        </w:rPr>
        <w:fldChar w:fldCharType="separate"/>
      </w:r>
      <w:r w:rsidR="004B5FA9">
        <w:rPr>
          <w:noProof/>
        </w:rPr>
        <w:t>5</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4.3.</w:t>
      </w:r>
      <w:r>
        <w:rPr>
          <w:rFonts w:asciiTheme="minorHAnsi" w:eastAsiaTheme="minorEastAsia" w:hAnsiTheme="minorHAnsi" w:cstheme="minorBidi"/>
          <w:noProof/>
          <w:sz w:val="22"/>
          <w:lang w:eastAsia="en-AU"/>
        </w:rPr>
        <w:tab/>
      </w:r>
      <w:r>
        <w:rPr>
          <w:noProof/>
        </w:rPr>
        <w:t>Lack of women workers and Indigenous Australians</w:t>
      </w:r>
      <w:r>
        <w:rPr>
          <w:noProof/>
        </w:rPr>
        <w:tab/>
      </w:r>
      <w:r w:rsidR="00E12228">
        <w:rPr>
          <w:noProof/>
        </w:rPr>
        <w:fldChar w:fldCharType="begin"/>
      </w:r>
      <w:r>
        <w:rPr>
          <w:noProof/>
        </w:rPr>
        <w:instrText xml:space="preserve"> PAGEREF _Toc334702127 \h </w:instrText>
      </w:r>
      <w:r w:rsidR="00E12228">
        <w:rPr>
          <w:noProof/>
        </w:rPr>
      </w:r>
      <w:r w:rsidR="00E12228">
        <w:rPr>
          <w:noProof/>
        </w:rPr>
        <w:fldChar w:fldCharType="separate"/>
      </w:r>
      <w:r w:rsidR="004B5FA9">
        <w:rPr>
          <w:noProof/>
        </w:rPr>
        <w:t>6</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4.4.</w:t>
      </w:r>
      <w:r>
        <w:rPr>
          <w:rFonts w:asciiTheme="minorHAnsi" w:eastAsiaTheme="minorEastAsia" w:hAnsiTheme="minorHAnsi" w:cstheme="minorBidi"/>
          <w:noProof/>
          <w:sz w:val="22"/>
          <w:lang w:eastAsia="en-AU"/>
        </w:rPr>
        <w:tab/>
      </w:r>
      <w:r>
        <w:rPr>
          <w:noProof/>
        </w:rPr>
        <w:t>Young people don’t want to be truck drivers</w:t>
      </w:r>
      <w:r>
        <w:rPr>
          <w:noProof/>
        </w:rPr>
        <w:tab/>
      </w:r>
      <w:r w:rsidR="00E12228">
        <w:rPr>
          <w:noProof/>
        </w:rPr>
        <w:fldChar w:fldCharType="begin"/>
      </w:r>
      <w:r>
        <w:rPr>
          <w:noProof/>
        </w:rPr>
        <w:instrText xml:space="preserve"> PAGEREF _Toc334702128 \h </w:instrText>
      </w:r>
      <w:r w:rsidR="00E12228">
        <w:rPr>
          <w:noProof/>
        </w:rPr>
      </w:r>
      <w:r w:rsidR="00E12228">
        <w:rPr>
          <w:noProof/>
        </w:rPr>
        <w:fldChar w:fldCharType="separate"/>
      </w:r>
      <w:r w:rsidR="004B5FA9">
        <w:rPr>
          <w:noProof/>
        </w:rPr>
        <w:t>7</w:t>
      </w:r>
      <w:r w:rsidR="00E12228">
        <w:rPr>
          <w:noProof/>
        </w:rPr>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5.</w:t>
      </w:r>
      <w:r>
        <w:rPr>
          <w:rFonts w:asciiTheme="minorHAnsi" w:eastAsiaTheme="minorEastAsia" w:hAnsiTheme="minorHAnsi" w:cstheme="minorBidi"/>
          <w:b w:val="0"/>
          <w:sz w:val="22"/>
          <w:szCs w:val="22"/>
          <w:lang w:eastAsia="en-AU"/>
        </w:rPr>
        <w:tab/>
      </w:r>
      <w:r>
        <w:t>Why are people not entering the industry?</w:t>
      </w:r>
      <w:r>
        <w:tab/>
      </w:r>
      <w:r w:rsidR="00E12228">
        <w:fldChar w:fldCharType="begin"/>
      </w:r>
      <w:r>
        <w:instrText xml:space="preserve"> PAGEREF _Toc334702129 \h </w:instrText>
      </w:r>
      <w:r w:rsidR="00E12228">
        <w:fldChar w:fldCharType="separate"/>
      </w:r>
      <w:r w:rsidR="004B5FA9">
        <w:t>7</w:t>
      </w:r>
      <w:r w:rsidR="00E12228">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5.1.</w:t>
      </w:r>
      <w:r>
        <w:rPr>
          <w:rFonts w:asciiTheme="minorHAnsi" w:eastAsiaTheme="minorEastAsia" w:hAnsiTheme="minorHAnsi" w:cstheme="minorBidi"/>
          <w:noProof/>
          <w:sz w:val="22"/>
          <w:lang w:eastAsia="en-AU"/>
        </w:rPr>
        <w:tab/>
      </w:r>
      <w:r>
        <w:rPr>
          <w:noProof/>
        </w:rPr>
        <w:t>Tarnished image</w:t>
      </w:r>
      <w:r>
        <w:rPr>
          <w:noProof/>
        </w:rPr>
        <w:tab/>
      </w:r>
      <w:r w:rsidR="00E12228">
        <w:rPr>
          <w:noProof/>
        </w:rPr>
        <w:fldChar w:fldCharType="begin"/>
      </w:r>
      <w:r>
        <w:rPr>
          <w:noProof/>
        </w:rPr>
        <w:instrText xml:space="preserve"> PAGEREF _Toc334702130 \h </w:instrText>
      </w:r>
      <w:r w:rsidR="00E12228">
        <w:rPr>
          <w:noProof/>
        </w:rPr>
      </w:r>
      <w:r w:rsidR="00E12228">
        <w:rPr>
          <w:noProof/>
        </w:rPr>
        <w:fldChar w:fldCharType="separate"/>
      </w:r>
      <w:r w:rsidR="004B5FA9">
        <w:rPr>
          <w:noProof/>
        </w:rPr>
        <w:t>7</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5.2.</w:t>
      </w:r>
      <w:r>
        <w:rPr>
          <w:rFonts w:asciiTheme="minorHAnsi" w:eastAsiaTheme="minorEastAsia" w:hAnsiTheme="minorHAnsi" w:cstheme="minorBidi"/>
          <w:noProof/>
          <w:sz w:val="22"/>
          <w:lang w:eastAsia="en-AU"/>
        </w:rPr>
        <w:tab/>
      </w:r>
      <w:r>
        <w:rPr>
          <w:noProof/>
        </w:rPr>
        <w:t>Restrictive regulations</w:t>
      </w:r>
      <w:r>
        <w:rPr>
          <w:noProof/>
        </w:rPr>
        <w:tab/>
      </w:r>
      <w:r w:rsidR="00E12228">
        <w:rPr>
          <w:noProof/>
        </w:rPr>
        <w:fldChar w:fldCharType="begin"/>
      </w:r>
      <w:r>
        <w:rPr>
          <w:noProof/>
        </w:rPr>
        <w:instrText xml:space="preserve"> PAGEREF _Toc334702131 \h </w:instrText>
      </w:r>
      <w:r w:rsidR="00E12228">
        <w:rPr>
          <w:noProof/>
        </w:rPr>
      </w:r>
      <w:r w:rsidR="00E12228">
        <w:rPr>
          <w:noProof/>
        </w:rPr>
        <w:fldChar w:fldCharType="separate"/>
      </w:r>
      <w:r w:rsidR="004B5FA9">
        <w:rPr>
          <w:noProof/>
        </w:rPr>
        <w:t>8</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5.3.</w:t>
      </w:r>
      <w:r>
        <w:rPr>
          <w:rFonts w:asciiTheme="minorHAnsi" w:eastAsiaTheme="minorEastAsia" w:hAnsiTheme="minorHAnsi" w:cstheme="minorBidi"/>
          <w:noProof/>
          <w:sz w:val="22"/>
          <w:lang w:eastAsia="en-AU"/>
        </w:rPr>
        <w:tab/>
      </w:r>
      <w:r>
        <w:rPr>
          <w:noProof/>
        </w:rPr>
        <w:t>Insurance for young drivers</w:t>
      </w:r>
      <w:r>
        <w:rPr>
          <w:noProof/>
        </w:rPr>
        <w:tab/>
      </w:r>
      <w:r w:rsidR="00E12228">
        <w:rPr>
          <w:noProof/>
        </w:rPr>
        <w:fldChar w:fldCharType="begin"/>
      </w:r>
      <w:r>
        <w:rPr>
          <w:noProof/>
        </w:rPr>
        <w:instrText xml:space="preserve"> PAGEREF _Toc334702132 \h </w:instrText>
      </w:r>
      <w:r w:rsidR="00E12228">
        <w:rPr>
          <w:noProof/>
        </w:rPr>
      </w:r>
      <w:r w:rsidR="00E12228">
        <w:rPr>
          <w:noProof/>
        </w:rPr>
        <w:fldChar w:fldCharType="separate"/>
      </w:r>
      <w:r w:rsidR="004B5FA9">
        <w:rPr>
          <w:noProof/>
        </w:rPr>
        <w:t>9</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5.4.</w:t>
      </w:r>
      <w:r>
        <w:rPr>
          <w:rFonts w:asciiTheme="minorHAnsi" w:eastAsiaTheme="minorEastAsia" w:hAnsiTheme="minorHAnsi" w:cstheme="minorBidi"/>
          <w:noProof/>
          <w:sz w:val="22"/>
          <w:lang w:eastAsia="en-AU"/>
        </w:rPr>
        <w:tab/>
      </w:r>
      <w:r>
        <w:rPr>
          <w:noProof/>
        </w:rPr>
        <w:t>High responsibility</w:t>
      </w:r>
      <w:r>
        <w:rPr>
          <w:noProof/>
        </w:rPr>
        <w:tab/>
      </w:r>
      <w:r w:rsidR="00E12228">
        <w:rPr>
          <w:noProof/>
        </w:rPr>
        <w:fldChar w:fldCharType="begin"/>
      </w:r>
      <w:r>
        <w:rPr>
          <w:noProof/>
        </w:rPr>
        <w:instrText xml:space="preserve"> PAGEREF _Toc334702133 \h </w:instrText>
      </w:r>
      <w:r w:rsidR="00E12228">
        <w:rPr>
          <w:noProof/>
        </w:rPr>
      </w:r>
      <w:r w:rsidR="00E12228">
        <w:rPr>
          <w:noProof/>
        </w:rPr>
        <w:fldChar w:fldCharType="separate"/>
      </w:r>
      <w:r w:rsidR="004B5FA9">
        <w:rPr>
          <w:noProof/>
        </w:rPr>
        <w:t>9</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5.5.</w:t>
      </w:r>
      <w:r>
        <w:rPr>
          <w:rFonts w:asciiTheme="minorHAnsi" w:eastAsiaTheme="minorEastAsia" w:hAnsiTheme="minorHAnsi" w:cstheme="minorBidi"/>
          <w:noProof/>
          <w:sz w:val="22"/>
          <w:lang w:eastAsia="en-AU"/>
        </w:rPr>
        <w:tab/>
      </w:r>
      <w:r>
        <w:rPr>
          <w:noProof/>
        </w:rPr>
        <w:t>Health problems</w:t>
      </w:r>
      <w:r>
        <w:rPr>
          <w:noProof/>
        </w:rPr>
        <w:tab/>
      </w:r>
      <w:r w:rsidR="00E12228">
        <w:rPr>
          <w:noProof/>
        </w:rPr>
        <w:fldChar w:fldCharType="begin"/>
      </w:r>
      <w:r>
        <w:rPr>
          <w:noProof/>
        </w:rPr>
        <w:instrText xml:space="preserve"> PAGEREF _Toc334702134 \h </w:instrText>
      </w:r>
      <w:r w:rsidR="00E12228">
        <w:rPr>
          <w:noProof/>
        </w:rPr>
      </w:r>
      <w:r w:rsidR="00E12228">
        <w:rPr>
          <w:noProof/>
        </w:rPr>
        <w:fldChar w:fldCharType="separate"/>
      </w:r>
      <w:r w:rsidR="004B5FA9">
        <w:rPr>
          <w:noProof/>
        </w:rPr>
        <w:t>10</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5.6.</w:t>
      </w:r>
      <w:r>
        <w:rPr>
          <w:rFonts w:asciiTheme="minorHAnsi" w:eastAsiaTheme="minorEastAsia" w:hAnsiTheme="minorHAnsi" w:cstheme="minorBidi"/>
          <w:noProof/>
          <w:sz w:val="22"/>
          <w:lang w:eastAsia="en-AU"/>
        </w:rPr>
        <w:tab/>
      </w:r>
      <w:r>
        <w:rPr>
          <w:noProof/>
        </w:rPr>
        <w:t>Family life work balance</w:t>
      </w:r>
      <w:r>
        <w:rPr>
          <w:noProof/>
        </w:rPr>
        <w:tab/>
      </w:r>
      <w:r w:rsidR="00E12228">
        <w:rPr>
          <w:noProof/>
        </w:rPr>
        <w:fldChar w:fldCharType="begin"/>
      </w:r>
      <w:r>
        <w:rPr>
          <w:noProof/>
        </w:rPr>
        <w:instrText xml:space="preserve"> PAGEREF _Toc334702135 \h </w:instrText>
      </w:r>
      <w:r w:rsidR="00E12228">
        <w:rPr>
          <w:noProof/>
        </w:rPr>
      </w:r>
      <w:r w:rsidR="00E12228">
        <w:rPr>
          <w:noProof/>
        </w:rPr>
        <w:fldChar w:fldCharType="separate"/>
      </w:r>
      <w:r w:rsidR="004B5FA9">
        <w:rPr>
          <w:noProof/>
        </w:rPr>
        <w:t>10</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5.7.</w:t>
      </w:r>
      <w:r>
        <w:rPr>
          <w:rFonts w:asciiTheme="minorHAnsi" w:eastAsiaTheme="minorEastAsia" w:hAnsiTheme="minorHAnsi" w:cstheme="minorBidi"/>
          <w:noProof/>
          <w:sz w:val="22"/>
          <w:lang w:eastAsia="en-AU"/>
        </w:rPr>
        <w:tab/>
      </w:r>
      <w:r>
        <w:rPr>
          <w:noProof/>
        </w:rPr>
        <w:t>Occupational injuries</w:t>
      </w:r>
      <w:r>
        <w:rPr>
          <w:noProof/>
        </w:rPr>
        <w:tab/>
      </w:r>
      <w:r w:rsidR="00E12228">
        <w:rPr>
          <w:noProof/>
        </w:rPr>
        <w:fldChar w:fldCharType="begin"/>
      </w:r>
      <w:r>
        <w:rPr>
          <w:noProof/>
        </w:rPr>
        <w:instrText xml:space="preserve"> PAGEREF _Toc334702136 \h </w:instrText>
      </w:r>
      <w:r w:rsidR="00E12228">
        <w:rPr>
          <w:noProof/>
        </w:rPr>
      </w:r>
      <w:r w:rsidR="00E12228">
        <w:rPr>
          <w:noProof/>
        </w:rPr>
        <w:fldChar w:fldCharType="separate"/>
      </w:r>
      <w:r w:rsidR="004B5FA9">
        <w:rPr>
          <w:noProof/>
        </w:rPr>
        <w:t>10</w:t>
      </w:r>
      <w:r w:rsidR="00E12228">
        <w:rPr>
          <w:noProof/>
        </w:rPr>
        <w:fldChar w:fldCharType="end"/>
      </w:r>
    </w:p>
    <w:p w:rsidR="00250025" w:rsidRDefault="00250025">
      <w:pPr>
        <w:pStyle w:val="TOC2"/>
        <w:tabs>
          <w:tab w:val="left" w:pos="880"/>
        </w:tabs>
        <w:rPr>
          <w:rFonts w:asciiTheme="minorHAnsi" w:eastAsiaTheme="minorEastAsia" w:hAnsiTheme="minorHAnsi" w:cstheme="minorBidi"/>
          <w:noProof/>
          <w:sz w:val="22"/>
          <w:lang w:eastAsia="en-AU"/>
        </w:rPr>
      </w:pPr>
      <w:r w:rsidRPr="00352396">
        <w:rPr>
          <w:noProof/>
        </w:rPr>
        <w:t>5.8.</w:t>
      </w:r>
      <w:r>
        <w:rPr>
          <w:rFonts w:asciiTheme="minorHAnsi" w:eastAsiaTheme="minorEastAsia" w:hAnsiTheme="minorHAnsi" w:cstheme="minorBidi"/>
          <w:noProof/>
          <w:sz w:val="22"/>
          <w:lang w:eastAsia="en-AU"/>
        </w:rPr>
        <w:tab/>
      </w:r>
      <w:r>
        <w:rPr>
          <w:noProof/>
        </w:rPr>
        <w:t>Limited training opportunities</w:t>
      </w:r>
      <w:r>
        <w:rPr>
          <w:noProof/>
        </w:rPr>
        <w:tab/>
      </w:r>
      <w:r w:rsidR="00E12228">
        <w:rPr>
          <w:noProof/>
        </w:rPr>
        <w:fldChar w:fldCharType="begin"/>
      </w:r>
      <w:r>
        <w:rPr>
          <w:noProof/>
        </w:rPr>
        <w:instrText xml:space="preserve"> PAGEREF _Toc334702137 \h </w:instrText>
      </w:r>
      <w:r w:rsidR="00E12228">
        <w:rPr>
          <w:noProof/>
        </w:rPr>
      </w:r>
      <w:r w:rsidR="00E12228">
        <w:rPr>
          <w:noProof/>
        </w:rPr>
        <w:fldChar w:fldCharType="separate"/>
      </w:r>
      <w:r w:rsidR="004B5FA9">
        <w:rPr>
          <w:noProof/>
        </w:rPr>
        <w:t>11</w:t>
      </w:r>
      <w:r w:rsidR="00E12228">
        <w:rPr>
          <w:noProof/>
        </w:rPr>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6.</w:t>
      </w:r>
      <w:r>
        <w:rPr>
          <w:rFonts w:asciiTheme="minorHAnsi" w:eastAsiaTheme="minorEastAsia" w:hAnsiTheme="minorHAnsi" w:cstheme="minorBidi"/>
          <w:b w:val="0"/>
          <w:sz w:val="22"/>
          <w:szCs w:val="22"/>
          <w:lang w:eastAsia="en-AU"/>
        </w:rPr>
        <w:tab/>
      </w:r>
      <w:r>
        <w:t>Current policies to address shortages</w:t>
      </w:r>
      <w:r>
        <w:tab/>
      </w:r>
      <w:r w:rsidR="00E12228">
        <w:fldChar w:fldCharType="begin"/>
      </w:r>
      <w:r>
        <w:instrText xml:space="preserve"> PAGEREF _Toc334702138 \h </w:instrText>
      </w:r>
      <w:r w:rsidR="00E12228">
        <w:fldChar w:fldCharType="separate"/>
      </w:r>
      <w:r w:rsidR="004B5FA9">
        <w:t>11</w:t>
      </w:r>
      <w:r w:rsidR="00E12228">
        <w:fldChar w:fldCharType="end"/>
      </w:r>
    </w:p>
    <w:p w:rsidR="00250025" w:rsidRDefault="00250025">
      <w:pPr>
        <w:pStyle w:val="TOC1"/>
        <w:tabs>
          <w:tab w:val="left" w:pos="442"/>
        </w:tabs>
        <w:rPr>
          <w:rFonts w:asciiTheme="minorHAnsi" w:eastAsiaTheme="minorEastAsia" w:hAnsiTheme="minorHAnsi" w:cstheme="minorBidi"/>
          <w:b w:val="0"/>
          <w:sz w:val="22"/>
          <w:szCs w:val="22"/>
          <w:lang w:eastAsia="en-AU"/>
        </w:rPr>
      </w:pPr>
      <w:r w:rsidRPr="00352396">
        <w:rPr>
          <w:rFonts w:cs="Times New Roman"/>
        </w:rPr>
        <w:t>7.</w:t>
      </w:r>
      <w:r>
        <w:rPr>
          <w:rFonts w:asciiTheme="minorHAnsi" w:eastAsiaTheme="minorEastAsia" w:hAnsiTheme="minorHAnsi" w:cstheme="minorBidi"/>
          <w:b w:val="0"/>
          <w:sz w:val="22"/>
          <w:szCs w:val="22"/>
          <w:lang w:eastAsia="en-AU"/>
        </w:rPr>
        <w:tab/>
      </w:r>
      <w:r>
        <w:t>Conclusion</w:t>
      </w:r>
      <w:r>
        <w:tab/>
      </w:r>
      <w:r w:rsidR="00E12228">
        <w:fldChar w:fldCharType="begin"/>
      </w:r>
      <w:r>
        <w:instrText xml:space="preserve"> PAGEREF _Toc334702139 \h </w:instrText>
      </w:r>
      <w:r w:rsidR="00E12228">
        <w:fldChar w:fldCharType="separate"/>
      </w:r>
      <w:r w:rsidR="004B5FA9">
        <w:t>12</w:t>
      </w:r>
      <w:r w:rsidR="00E12228">
        <w:fldChar w:fldCharType="end"/>
      </w:r>
    </w:p>
    <w:p w:rsidR="00241C15" w:rsidRPr="0053236A" w:rsidRDefault="00E12228" w:rsidP="00241C15">
      <w:pPr>
        <w:tabs>
          <w:tab w:val="right" w:leader="dot" w:pos="9645"/>
        </w:tabs>
        <w:rPr>
          <w:rFonts w:ascii="Arial" w:hAnsi="Arial" w:cs="Arial"/>
        </w:rPr>
      </w:pPr>
      <w:r w:rsidRPr="0053236A">
        <w:rPr>
          <w:rFonts w:ascii="Arial" w:hAnsi="Arial" w:cs="Arial"/>
          <w:b/>
          <w:noProof/>
          <w:sz w:val="20"/>
          <w:szCs w:val="20"/>
        </w:rPr>
        <w:fldChar w:fldCharType="end"/>
      </w:r>
    </w:p>
    <w:p w:rsidR="00576ED0" w:rsidRPr="0053236A" w:rsidRDefault="00576ED0" w:rsidP="005E6D8B">
      <w:pPr>
        <w:rPr>
          <w:rFonts w:ascii="Arial" w:hAnsi="Arial" w:cs="Arial"/>
          <w:sz w:val="20"/>
          <w:szCs w:val="20"/>
        </w:rPr>
      </w:pPr>
      <w:r w:rsidRPr="0053236A">
        <w:rPr>
          <w:rFonts w:ascii="Arial" w:hAnsi="Arial" w:cs="Arial"/>
          <w:sz w:val="20"/>
          <w:szCs w:val="20"/>
        </w:rPr>
        <w:br w:type="page"/>
      </w:r>
    </w:p>
    <w:p w:rsidR="00600132" w:rsidRPr="0053236A" w:rsidRDefault="00576ED0" w:rsidP="00600132">
      <w:pPr>
        <w:pStyle w:val="Heading1"/>
      </w:pPr>
      <w:bookmarkStart w:id="0" w:name="_Toc334702121"/>
      <w:r w:rsidRPr="0053236A">
        <w:lastRenderedPageBreak/>
        <w:t>Introduction</w:t>
      </w:r>
      <w:bookmarkEnd w:id="0"/>
    </w:p>
    <w:p w:rsidR="00600132" w:rsidRPr="0053236A" w:rsidRDefault="00600132" w:rsidP="00BD49FC">
      <w:pPr>
        <w:pStyle w:val="BodyText2"/>
        <w:spacing w:line="269" w:lineRule="auto"/>
        <w:rPr>
          <w:b w:val="0"/>
          <w:sz w:val="20"/>
        </w:rPr>
      </w:pPr>
    </w:p>
    <w:p w:rsidR="00F5399F" w:rsidRPr="0053236A" w:rsidRDefault="009E3C08" w:rsidP="00BD49FC">
      <w:pPr>
        <w:pStyle w:val="BodyText2"/>
        <w:spacing w:line="269" w:lineRule="auto"/>
        <w:rPr>
          <w:b w:val="0"/>
          <w:sz w:val="20"/>
        </w:rPr>
      </w:pPr>
      <w:r w:rsidRPr="0053236A">
        <w:rPr>
          <w:b w:val="0"/>
          <w:sz w:val="20"/>
        </w:rPr>
        <w:t xml:space="preserve">Attracting workers to </w:t>
      </w:r>
      <w:r w:rsidR="00A674D0" w:rsidRPr="0053236A">
        <w:rPr>
          <w:b w:val="0"/>
          <w:sz w:val="20"/>
        </w:rPr>
        <w:t xml:space="preserve">the </w:t>
      </w:r>
      <w:r w:rsidRPr="0053236A">
        <w:rPr>
          <w:b w:val="0"/>
          <w:sz w:val="20"/>
        </w:rPr>
        <w:t xml:space="preserve">heavy vehicle industry should be recognised </w:t>
      </w:r>
      <w:r w:rsidR="00A674D0" w:rsidRPr="0053236A">
        <w:rPr>
          <w:b w:val="0"/>
          <w:sz w:val="20"/>
        </w:rPr>
        <w:t>as a priority by the government, as it</w:t>
      </w:r>
      <w:r w:rsidRPr="0053236A">
        <w:rPr>
          <w:b w:val="0"/>
          <w:sz w:val="20"/>
        </w:rPr>
        <w:t xml:space="preserve"> supports a wide variety of </w:t>
      </w:r>
      <w:r w:rsidR="00A674D0" w:rsidRPr="0053236A">
        <w:rPr>
          <w:b w:val="0"/>
          <w:sz w:val="20"/>
        </w:rPr>
        <w:t>businesses</w:t>
      </w:r>
      <w:r w:rsidRPr="0053236A">
        <w:rPr>
          <w:b w:val="0"/>
          <w:sz w:val="20"/>
        </w:rPr>
        <w:t xml:space="preserve"> and activities. While demand for freight se</w:t>
      </w:r>
      <w:r w:rsidR="008C3592" w:rsidRPr="0053236A">
        <w:rPr>
          <w:b w:val="0"/>
          <w:sz w:val="20"/>
        </w:rPr>
        <w:t>rvices continues to grow and is</w:t>
      </w:r>
      <w:r w:rsidRPr="0053236A">
        <w:rPr>
          <w:b w:val="0"/>
          <w:sz w:val="20"/>
        </w:rPr>
        <w:t xml:space="preserve"> set to double by 2020</w:t>
      </w:r>
      <w:r w:rsidR="008C3592" w:rsidRPr="0053236A">
        <w:rPr>
          <w:b w:val="0"/>
          <w:sz w:val="20"/>
        </w:rPr>
        <w:t>,</w:t>
      </w:r>
      <w:r w:rsidRPr="0053236A">
        <w:rPr>
          <w:b w:val="0"/>
          <w:sz w:val="20"/>
        </w:rPr>
        <w:t xml:space="preserve"> the heavy vehicle industry is under </w:t>
      </w:r>
      <w:r w:rsidR="00B01A6B" w:rsidRPr="0053236A">
        <w:rPr>
          <w:b w:val="0"/>
          <w:sz w:val="20"/>
        </w:rPr>
        <w:t xml:space="preserve">pressure from </w:t>
      </w:r>
      <w:r w:rsidRPr="0053236A">
        <w:rPr>
          <w:b w:val="0"/>
          <w:sz w:val="20"/>
        </w:rPr>
        <w:t>severe driver shortages and a</w:t>
      </w:r>
      <w:r w:rsidR="00B01A6B" w:rsidRPr="0053236A">
        <w:rPr>
          <w:b w:val="0"/>
          <w:sz w:val="20"/>
        </w:rPr>
        <w:t xml:space="preserve"> </w:t>
      </w:r>
      <w:r w:rsidRPr="0053236A">
        <w:rPr>
          <w:b w:val="0"/>
          <w:sz w:val="20"/>
        </w:rPr>
        <w:t>n</w:t>
      </w:r>
      <w:r w:rsidR="00B01A6B" w:rsidRPr="0053236A">
        <w:rPr>
          <w:b w:val="0"/>
          <w:sz w:val="20"/>
        </w:rPr>
        <w:t>egative</w:t>
      </w:r>
      <w:r w:rsidRPr="0053236A">
        <w:rPr>
          <w:b w:val="0"/>
          <w:sz w:val="20"/>
        </w:rPr>
        <w:t xml:space="preserve"> image problem</w:t>
      </w:r>
      <w:r w:rsidR="00B01A6B" w:rsidRPr="0053236A">
        <w:rPr>
          <w:b w:val="0"/>
          <w:sz w:val="20"/>
        </w:rPr>
        <w:t>.</w:t>
      </w:r>
      <w:r w:rsidRPr="0053236A">
        <w:rPr>
          <w:b w:val="0"/>
          <w:sz w:val="20"/>
        </w:rPr>
        <w:t xml:space="preserve"> </w:t>
      </w:r>
      <w:r w:rsidR="00B01A6B" w:rsidRPr="0053236A">
        <w:rPr>
          <w:b w:val="0"/>
          <w:sz w:val="20"/>
        </w:rPr>
        <w:t>This</w:t>
      </w:r>
      <w:r w:rsidRPr="0053236A">
        <w:rPr>
          <w:b w:val="0"/>
          <w:sz w:val="20"/>
        </w:rPr>
        <w:t xml:space="preserve"> makes attracting young</w:t>
      </w:r>
      <w:r w:rsidR="00B01A6B" w:rsidRPr="0053236A">
        <w:rPr>
          <w:b w:val="0"/>
          <w:sz w:val="20"/>
        </w:rPr>
        <w:t xml:space="preserve"> workers</w:t>
      </w:r>
      <w:r w:rsidRPr="0053236A">
        <w:rPr>
          <w:b w:val="0"/>
          <w:sz w:val="20"/>
        </w:rPr>
        <w:t xml:space="preserve">, female </w:t>
      </w:r>
      <w:r w:rsidR="00B01A6B" w:rsidRPr="0053236A">
        <w:rPr>
          <w:b w:val="0"/>
          <w:sz w:val="20"/>
        </w:rPr>
        <w:t xml:space="preserve">workers </w:t>
      </w:r>
      <w:r w:rsidRPr="0053236A">
        <w:rPr>
          <w:b w:val="0"/>
          <w:sz w:val="20"/>
        </w:rPr>
        <w:t>and other potential workers</w:t>
      </w:r>
      <w:r w:rsidR="008C3592" w:rsidRPr="0053236A">
        <w:rPr>
          <w:b w:val="0"/>
          <w:sz w:val="20"/>
        </w:rPr>
        <w:t xml:space="preserve"> </w:t>
      </w:r>
      <w:r w:rsidR="00B01A6B" w:rsidRPr="0053236A">
        <w:rPr>
          <w:b w:val="0"/>
          <w:sz w:val="20"/>
        </w:rPr>
        <w:t>generally</w:t>
      </w:r>
      <w:r w:rsidR="001051CB" w:rsidRPr="0053236A">
        <w:rPr>
          <w:b w:val="0"/>
          <w:sz w:val="20"/>
        </w:rPr>
        <w:t xml:space="preserve"> more difficult</w:t>
      </w:r>
      <w:r w:rsidRPr="0053236A">
        <w:rPr>
          <w:b w:val="0"/>
          <w:sz w:val="20"/>
        </w:rPr>
        <w:t xml:space="preserve">. Significant action from government and industry </w:t>
      </w:r>
      <w:r w:rsidR="00B01A6B" w:rsidRPr="0053236A">
        <w:rPr>
          <w:b w:val="0"/>
          <w:sz w:val="20"/>
        </w:rPr>
        <w:t>is needed</w:t>
      </w:r>
      <w:r w:rsidRPr="0053236A">
        <w:rPr>
          <w:b w:val="0"/>
          <w:sz w:val="20"/>
        </w:rPr>
        <w:t xml:space="preserve"> in order to keep Australia moving, </w:t>
      </w:r>
      <w:r w:rsidR="00904039" w:rsidRPr="0053236A">
        <w:rPr>
          <w:b w:val="0"/>
          <w:sz w:val="20"/>
        </w:rPr>
        <w:t>as</w:t>
      </w:r>
      <w:r w:rsidRPr="0053236A">
        <w:rPr>
          <w:b w:val="0"/>
          <w:sz w:val="20"/>
        </w:rPr>
        <w:t xml:space="preserve"> current </w:t>
      </w:r>
      <w:r w:rsidR="00904039" w:rsidRPr="0053236A">
        <w:rPr>
          <w:b w:val="0"/>
          <w:sz w:val="20"/>
        </w:rPr>
        <w:t xml:space="preserve">recruitment </w:t>
      </w:r>
      <w:r w:rsidRPr="0053236A">
        <w:rPr>
          <w:b w:val="0"/>
          <w:sz w:val="20"/>
        </w:rPr>
        <w:t xml:space="preserve">policies are not working. Some estimates have indicated that </w:t>
      </w:r>
      <w:r w:rsidR="00E63547" w:rsidRPr="0053236A">
        <w:rPr>
          <w:b w:val="0"/>
          <w:sz w:val="20"/>
        </w:rPr>
        <w:t xml:space="preserve">the rate of recruitment will need to increase by </w:t>
      </w:r>
      <w:r w:rsidRPr="0053236A">
        <w:rPr>
          <w:b w:val="0"/>
          <w:sz w:val="20"/>
        </w:rPr>
        <w:t xml:space="preserve">150% in order to support </w:t>
      </w:r>
      <w:r w:rsidR="00E63547" w:rsidRPr="0053236A">
        <w:rPr>
          <w:b w:val="0"/>
          <w:sz w:val="20"/>
        </w:rPr>
        <w:t>the increased demand for road freight services</w:t>
      </w:r>
      <w:r w:rsidRPr="0053236A">
        <w:rPr>
          <w:b w:val="0"/>
          <w:sz w:val="20"/>
        </w:rPr>
        <w:t xml:space="preserve"> and retiring drivers</w:t>
      </w:r>
      <w:r w:rsidR="00BD49FC" w:rsidRPr="0053236A">
        <w:rPr>
          <w:b w:val="0"/>
          <w:sz w:val="20"/>
        </w:rPr>
        <w:t>.</w:t>
      </w:r>
      <w:r w:rsidRPr="0053236A">
        <w:rPr>
          <w:b w:val="0"/>
          <w:sz w:val="20"/>
          <w:vertAlign w:val="superscript"/>
        </w:rPr>
        <w:footnoteReference w:id="1"/>
      </w:r>
    </w:p>
    <w:p w:rsidR="00DE16B2" w:rsidRPr="0053236A" w:rsidRDefault="00DE16B2" w:rsidP="00BD49FC">
      <w:pPr>
        <w:pStyle w:val="BodyText2"/>
        <w:spacing w:line="269" w:lineRule="auto"/>
        <w:rPr>
          <w:b w:val="0"/>
          <w:sz w:val="20"/>
        </w:rPr>
      </w:pPr>
    </w:p>
    <w:p w:rsidR="00576ED0" w:rsidRPr="0053236A" w:rsidRDefault="00576ED0" w:rsidP="003B74E4">
      <w:pPr>
        <w:pStyle w:val="Heading1"/>
      </w:pPr>
      <w:bookmarkStart w:id="1" w:name="_Toc334702122"/>
      <w:r w:rsidRPr="0053236A">
        <w:t>Australian Trucking Association</w:t>
      </w:r>
      <w:bookmarkEnd w:id="1"/>
    </w:p>
    <w:p w:rsidR="004008C7" w:rsidRPr="0053236A" w:rsidRDefault="004008C7" w:rsidP="00BD49FC">
      <w:pPr>
        <w:pStyle w:val="BodyText2"/>
        <w:spacing w:line="269" w:lineRule="auto"/>
        <w:rPr>
          <w:b w:val="0"/>
          <w:sz w:val="20"/>
        </w:rPr>
      </w:pPr>
    </w:p>
    <w:p w:rsidR="00CC28C6" w:rsidRPr="0053236A" w:rsidRDefault="004008C7" w:rsidP="00BD49FC">
      <w:pPr>
        <w:pStyle w:val="BodyText2"/>
        <w:spacing w:line="269" w:lineRule="auto"/>
        <w:rPr>
          <w:b w:val="0"/>
          <w:sz w:val="20"/>
        </w:rPr>
      </w:pPr>
      <w:r w:rsidRPr="0053236A">
        <w:rPr>
          <w:b w:val="0"/>
          <w:sz w:val="20"/>
        </w:rPr>
        <w:t>The Australian Trucking Association (ATA) is the peak body that represents the trucking industry. Its members include state and sector based trucking associations, some of the nation’s largest transport companies, and businesses with leading expertise in truck technology.</w:t>
      </w:r>
      <w:r w:rsidR="00A047CA" w:rsidRPr="0053236A">
        <w:rPr>
          <w:b w:val="0"/>
          <w:sz w:val="20"/>
        </w:rPr>
        <w:t xml:space="preserve"> </w:t>
      </w:r>
    </w:p>
    <w:p w:rsidR="00576ED0" w:rsidRPr="0053236A" w:rsidRDefault="00576ED0" w:rsidP="00BD49FC">
      <w:pPr>
        <w:pStyle w:val="BodyText2"/>
        <w:spacing w:line="269" w:lineRule="auto"/>
        <w:rPr>
          <w:b w:val="0"/>
          <w:sz w:val="20"/>
        </w:rPr>
      </w:pPr>
    </w:p>
    <w:p w:rsidR="00B13AC3" w:rsidRPr="0053236A" w:rsidRDefault="00B13AC3" w:rsidP="00BD49FC">
      <w:pPr>
        <w:pStyle w:val="BodyText2"/>
        <w:spacing w:line="269" w:lineRule="auto"/>
        <w:rPr>
          <w:b w:val="0"/>
          <w:sz w:val="20"/>
        </w:rPr>
      </w:pPr>
    </w:p>
    <w:p w:rsidR="00A023EA" w:rsidRPr="0053236A" w:rsidRDefault="00A023EA" w:rsidP="00A023EA">
      <w:pPr>
        <w:pStyle w:val="Heading1"/>
      </w:pPr>
      <w:bookmarkStart w:id="2" w:name="_Toc334702123"/>
      <w:r w:rsidRPr="0053236A">
        <w:t>Recommendations</w:t>
      </w:r>
      <w:bookmarkEnd w:id="2"/>
    </w:p>
    <w:p w:rsidR="00D13DF0" w:rsidRDefault="00E12228" w:rsidP="00D13DF0">
      <w:pPr>
        <w:pStyle w:val="TOC1"/>
        <w:rPr>
          <w:rFonts w:asciiTheme="minorHAnsi" w:eastAsiaTheme="minorEastAsia" w:hAnsiTheme="minorHAnsi" w:cstheme="minorBidi"/>
          <w:sz w:val="22"/>
          <w:szCs w:val="22"/>
          <w:lang w:eastAsia="en-AU"/>
        </w:rPr>
      </w:pPr>
      <w:r w:rsidRPr="00E12228">
        <w:fldChar w:fldCharType="begin"/>
      </w:r>
      <w:r w:rsidR="00A023EA" w:rsidRPr="0053236A">
        <w:instrText xml:space="preserve"> TOC \n \p " " \t "Recommendation Style,1,Recommendation Style 2,2,Recommendation Style 3,3" </w:instrText>
      </w:r>
      <w:r w:rsidRPr="00E12228">
        <w:fldChar w:fldCharType="separate"/>
      </w:r>
      <w:r w:rsidR="00D13DF0" w:rsidRPr="00692414">
        <w:rPr>
          <w:rFonts w:cs="Times New Roman"/>
        </w:rPr>
        <w:t>Recommendation 1</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The government should allow the migration of skilled truck drivers from overseas to support regional areas.</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2</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Management and the workplace environment be adapted to meet the demands of an ageing workforce.</w:t>
      </w:r>
    </w:p>
    <w:p w:rsidR="00D13DF0" w:rsidRPr="00D13DF0" w:rsidRDefault="00D13DF0" w:rsidP="00D13DF0">
      <w:pPr>
        <w:pStyle w:val="TOC1"/>
        <w:rPr>
          <w:rFonts w:asciiTheme="minorHAnsi" w:eastAsiaTheme="minorEastAsia" w:hAnsiTheme="minorHAnsi" w:cstheme="minorBidi"/>
          <w:sz w:val="22"/>
          <w:szCs w:val="22"/>
          <w:lang w:eastAsia="en-AU"/>
        </w:rPr>
      </w:pPr>
      <w:r w:rsidRPr="00D13DF0">
        <w:t>Recommendation 3</w:t>
      </w:r>
    </w:p>
    <w:p w:rsidR="00D13DF0" w:rsidRPr="00D13DF0" w:rsidRDefault="00D13DF0" w:rsidP="00D13DF0">
      <w:pPr>
        <w:pStyle w:val="TOC1"/>
        <w:rPr>
          <w:rFonts w:cs="Times New Roman"/>
          <w:b w:val="0"/>
          <w:color w:val="000000" w:themeColor="text1"/>
          <w:szCs w:val="22"/>
        </w:rPr>
      </w:pPr>
      <w:r w:rsidRPr="00D13DF0">
        <w:rPr>
          <w:rFonts w:cs="Times New Roman"/>
          <w:b w:val="0"/>
          <w:color w:val="000000" w:themeColor="text1"/>
          <w:szCs w:val="22"/>
        </w:rPr>
        <w:t>The government to continue to support Indigenous communities through education and employment opportunities, to improve participation in the heavy vehicle industry.</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4</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and government should work together to encourage women to join the heavy vehicle industry.</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5</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should promote careers in the heavy vehicle industry to young workers.</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6</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and government should work on promoting a realistic and positive image of the industry.</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7</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The government should address the concerns over restrictive waiting periods for licensing.</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8</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Insurance companies should use heavy vehicle incident data for under 25’s and not the general under 25 accident rate for setting industry insurance premiums.</w:t>
      </w:r>
    </w:p>
    <w:p w:rsidR="00F24FD9" w:rsidRDefault="00F24FD9"/>
    <w:p w:rsidR="004B5FA9" w:rsidRDefault="004B5FA9">
      <w:pPr>
        <w:rPr>
          <w:rFonts w:ascii="Arial" w:hAnsi="Arial" w:cs="Arial"/>
          <w:b/>
          <w:noProof/>
          <w:sz w:val="20"/>
          <w:szCs w:val="20"/>
        </w:rPr>
      </w:pPr>
    </w:p>
    <w:p w:rsidR="00D13DF0" w:rsidRDefault="00D13DF0" w:rsidP="00D13DF0">
      <w:pPr>
        <w:pStyle w:val="TOC1"/>
        <w:rPr>
          <w:rFonts w:asciiTheme="minorHAnsi" w:eastAsiaTheme="minorEastAsia" w:hAnsiTheme="minorHAnsi" w:cstheme="minorBidi"/>
          <w:sz w:val="22"/>
          <w:szCs w:val="22"/>
          <w:lang w:eastAsia="en-AU"/>
        </w:rPr>
      </w:pPr>
      <w:r w:rsidRPr="00692414">
        <w:lastRenderedPageBreak/>
        <w:t>Recommendation 9</w:t>
      </w:r>
    </w:p>
    <w:p w:rsidR="00F24FD9" w:rsidRDefault="00F24FD9">
      <w:pPr>
        <w:rPr>
          <w:rFonts w:ascii="Arial" w:hAnsi="Arial"/>
          <w:noProof/>
          <w:color w:val="000000" w:themeColor="text1"/>
          <w:sz w:val="20"/>
        </w:rPr>
      </w:pPr>
    </w:p>
    <w:p w:rsidR="00D13DF0" w:rsidRPr="00F24FD9" w:rsidRDefault="00D13DF0" w:rsidP="00F24FD9">
      <w:pPr>
        <w:pStyle w:val="TOC2"/>
        <w:rPr>
          <w:noProof/>
          <w:color w:val="000000" w:themeColor="text1"/>
        </w:rPr>
      </w:pPr>
      <w:r w:rsidRPr="00F24FD9">
        <w:rPr>
          <w:noProof/>
          <w:color w:val="000000" w:themeColor="text1"/>
        </w:rPr>
        <w:t>Industry and government should support workers by offering training to make sure that drivers are compliant with regulations.</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10</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and government should work together to promote healthy lifestyle choices for drivers.</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11</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should allow flexible working hours and make workplaces family friendly.</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12</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Government should make sure that amenities used by the trucking industry are of a high standard.</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13</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and government should make sure that guidelines for safe use of equipment are freely available to operators.</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14</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Industry and Government should support training programs in the industry.</w:t>
      </w:r>
    </w:p>
    <w:p w:rsidR="00D13DF0" w:rsidRDefault="00D13DF0" w:rsidP="00D13DF0">
      <w:pPr>
        <w:pStyle w:val="TOC1"/>
        <w:rPr>
          <w:rFonts w:asciiTheme="minorHAnsi" w:eastAsiaTheme="minorEastAsia" w:hAnsiTheme="minorHAnsi" w:cstheme="minorBidi"/>
          <w:sz w:val="22"/>
          <w:szCs w:val="22"/>
          <w:lang w:eastAsia="en-AU"/>
        </w:rPr>
      </w:pPr>
      <w:r w:rsidRPr="00692414">
        <w:t>Recommendation 15</w:t>
      </w:r>
    </w:p>
    <w:p w:rsidR="00D13DF0" w:rsidRDefault="00D13DF0">
      <w:pPr>
        <w:pStyle w:val="TOC2"/>
        <w:rPr>
          <w:rFonts w:asciiTheme="minorHAnsi" w:eastAsiaTheme="minorEastAsia" w:hAnsiTheme="minorHAnsi" w:cstheme="minorBidi"/>
          <w:noProof/>
          <w:sz w:val="22"/>
          <w:lang w:eastAsia="en-AU"/>
        </w:rPr>
      </w:pPr>
      <w:r w:rsidRPr="00692414">
        <w:rPr>
          <w:noProof/>
          <w:color w:val="000000" w:themeColor="text1"/>
        </w:rPr>
        <w:t>The government should continue to support projects that encourage increased professionalism and that attract new workers to the industry.</w:t>
      </w:r>
    </w:p>
    <w:p w:rsidR="00A023EA" w:rsidRPr="0053236A" w:rsidRDefault="00E12228" w:rsidP="00420F75">
      <w:pPr>
        <w:spacing w:line="269" w:lineRule="auto"/>
        <w:rPr>
          <w:rFonts w:ascii="Arial" w:hAnsi="Arial" w:cs="Arial"/>
          <w:sz w:val="20"/>
          <w:szCs w:val="20"/>
        </w:rPr>
      </w:pPr>
      <w:r w:rsidRPr="0053236A">
        <w:rPr>
          <w:rFonts w:ascii="Arial" w:hAnsi="Arial" w:cs="Arial"/>
          <w:b/>
          <w:noProof/>
          <w:color w:val="000000" w:themeColor="text1"/>
          <w:sz w:val="20"/>
          <w:szCs w:val="20"/>
        </w:rPr>
        <w:fldChar w:fldCharType="end"/>
      </w:r>
    </w:p>
    <w:p w:rsidR="00A023EA" w:rsidRPr="0053236A" w:rsidRDefault="00A023EA" w:rsidP="00BD49FC">
      <w:pPr>
        <w:pStyle w:val="BodyText2"/>
        <w:spacing w:line="269" w:lineRule="auto"/>
        <w:rPr>
          <w:b w:val="0"/>
          <w:sz w:val="20"/>
        </w:rPr>
      </w:pPr>
    </w:p>
    <w:p w:rsidR="00D77CD3" w:rsidRPr="0053236A" w:rsidRDefault="00067698" w:rsidP="00067698">
      <w:pPr>
        <w:pStyle w:val="Heading1"/>
      </w:pPr>
      <w:bookmarkStart w:id="3" w:name="_Toc334702124"/>
      <w:r w:rsidRPr="0053236A">
        <w:t>Workforce challenges</w:t>
      </w:r>
      <w:bookmarkEnd w:id="3"/>
    </w:p>
    <w:p w:rsidR="00BD49FC" w:rsidRPr="0053236A" w:rsidRDefault="00BD49FC" w:rsidP="00BD49FC">
      <w:pPr>
        <w:pStyle w:val="BodyText2"/>
        <w:spacing w:line="269" w:lineRule="auto"/>
        <w:rPr>
          <w:b w:val="0"/>
          <w:sz w:val="20"/>
        </w:rPr>
      </w:pPr>
    </w:p>
    <w:p w:rsidR="009E3C08" w:rsidRPr="0053236A" w:rsidRDefault="009E3C08" w:rsidP="00BD49FC">
      <w:pPr>
        <w:pStyle w:val="BodyText2"/>
        <w:spacing w:line="269" w:lineRule="auto"/>
        <w:rPr>
          <w:b w:val="0"/>
          <w:sz w:val="20"/>
        </w:rPr>
      </w:pPr>
      <w:r w:rsidRPr="0053236A">
        <w:rPr>
          <w:b w:val="0"/>
          <w:sz w:val="20"/>
        </w:rPr>
        <w:t>The heavy vehicle industry has been suffering from limited availability of workers</w:t>
      </w:r>
      <w:r w:rsidR="00E63547" w:rsidRPr="0053236A">
        <w:rPr>
          <w:b w:val="0"/>
          <w:sz w:val="20"/>
        </w:rPr>
        <w:t xml:space="preserve"> for many years</w:t>
      </w:r>
      <w:r w:rsidRPr="0053236A">
        <w:rPr>
          <w:b w:val="0"/>
          <w:sz w:val="20"/>
        </w:rPr>
        <w:t xml:space="preserve"> and the pr</w:t>
      </w:r>
      <w:r w:rsidR="00E63547" w:rsidRPr="0053236A">
        <w:rPr>
          <w:b w:val="0"/>
          <w:sz w:val="20"/>
        </w:rPr>
        <w:t>oblems mentioned below are</w:t>
      </w:r>
      <w:r w:rsidRPr="0053236A">
        <w:rPr>
          <w:b w:val="0"/>
          <w:sz w:val="20"/>
        </w:rPr>
        <w:t xml:space="preserve"> </w:t>
      </w:r>
      <w:r w:rsidR="001B0529" w:rsidRPr="0053236A">
        <w:rPr>
          <w:b w:val="0"/>
          <w:sz w:val="20"/>
        </w:rPr>
        <w:t>well known within industry</w:t>
      </w:r>
      <w:r w:rsidR="00E63547" w:rsidRPr="0053236A">
        <w:rPr>
          <w:b w:val="0"/>
          <w:sz w:val="20"/>
        </w:rPr>
        <w:t>.</w:t>
      </w:r>
    </w:p>
    <w:p w:rsidR="00D77CD3" w:rsidRPr="0053236A" w:rsidRDefault="00D77CD3" w:rsidP="00BD49FC">
      <w:pPr>
        <w:pStyle w:val="ATAHeading2"/>
        <w:ind w:left="851" w:hanging="851"/>
      </w:pPr>
      <w:bookmarkStart w:id="4" w:name="_Toc334178226"/>
      <w:bookmarkStart w:id="5" w:name="_Toc334178227"/>
      <w:bookmarkStart w:id="6" w:name="_Toc334702125"/>
      <w:bookmarkEnd w:id="4"/>
      <w:bookmarkEnd w:id="5"/>
      <w:r w:rsidRPr="0053236A">
        <w:t>Regional shortages</w:t>
      </w:r>
      <w:bookmarkEnd w:id="6"/>
    </w:p>
    <w:p w:rsidR="00D813C5" w:rsidRPr="0053236A" w:rsidRDefault="00D813C5" w:rsidP="00BD49FC">
      <w:pPr>
        <w:pStyle w:val="BodyText2"/>
        <w:spacing w:line="269" w:lineRule="auto"/>
        <w:rPr>
          <w:b w:val="0"/>
          <w:sz w:val="20"/>
        </w:rPr>
      </w:pPr>
      <w:r w:rsidRPr="0053236A">
        <w:rPr>
          <w:b w:val="0"/>
          <w:sz w:val="20"/>
        </w:rPr>
        <w:t>Competition from other industries, specifically construction and mining</w:t>
      </w:r>
      <w:r w:rsidR="001B0529" w:rsidRPr="0053236A">
        <w:rPr>
          <w:b w:val="0"/>
          <w:sz w:val="20"/>
        </w:rPr>
        <w:t>,</w:t>
      </w:r>
      <w:r w:rsidRPr="0053236A">
        <w:rPr>
          <w:b w:val="0"/>
          <w:sz w:val="20"/>
        </w:rPr>
        <w:t xml:space="preserve"> put extreme pressure on recruitment of heavy vehicle drivers. In a recent review</w:t>
      </w:r>
      <w:r w:rsidR="00E63547" w:rsidRPr="0053236A">
        <w:rPr>
          <w:b w:val="0"/>
          <w:sz w:val="20"/>
        </w:rPr>
        <w:t xml:space="preserve"> ATA members nominated areas where they considered there to be labour shortages. A</w:t>
      </w:r>
      <w:r w:rsidRPr="0053236A">
        <w:rPr>
          <w:b w:val="0"/>
          <w:sz w:val="20"/>
        </w:rPr>
        <w:t xml:space="preserve"> comprehensive list was drawn up:</w:t>
      </w:r>
    </w:p>
    <w:p w:rsidR="00DC07A6" w:rsidRPr="0053236A" w:rsidRDefault="00DC07A6" w:rsidP="00BD49FC">
      <w:pPr>
        <w:pStyle w:val="BodyText2"/>
        <w:spacing w:line="269" w:lineRule="auto"/>
        <w:rPr>
          <w:b w:val="0"/>
          <w:sz w:val="20"/>
        </w:rPr>
      </w:pPr>
    </w:p>
    <w:p w:rsidR="00DC07A6" w:rsidRPr="0053236A" w:rsidRDefault="00DC07A6" w:rsidP="00BD49FC">
      <w:pPr>
        <w:pStyle w:val="BodyText2"/>
        <w:spacing w:line="269" w:lineRule="auto"/>
        <w:rPr>
          <w:b w:val="0"/>
          <w:sz w:val="20"/>
        </w:rPr>
      </w:pPr>
      <w:r w:rsidRPr="0053236A">
        <w:rPr>
          <w:b w:val="0"/>
          <w:sz w:val="20"/>
        </w:rPr>
        <w:t xml:space="preserve">NSW: Albury, Corowa, Wagga </w:t>
      </w:r>
      <w:proofErr w:type="spellStart"/>
      <w:r w:rsidRPr="0053236A">
        <w:rPr>
          <w:b w:val="0"/>
          <w:sz w:val="20"/>
        </w:rPr>
        <w:t>Wagga</w:t>
      </w:r>
      <w:proofErr w:type="spellEnd"/>
      <w:r w:rsidRPr="0053236A">
        <w:rPr>
          <w:b w:val="0"/>
          <w:sz w:val="20"/>
        </w:rPr>
        <w:t xml:space="preserve">, Leeton, Griffith, Dubbo, Orange, Goulburn, Parkes, Forbes, Grenfell, Riverina </w:t>
      </w:r>
      <w:r w:rsidR="00ED39AB" w:rsidRPr="0053236A">
        <w:rPr>
          <w:b w:val="0"/>
          <w:sz w:val="20"/>
        </w:rPr>
        <w:t>NSW, West</w:t>
      </w:r>
      <w:r w:rsidRPr="0053236A">
        <w:rPr>
          <w:b w:val="0"/>
          <w:sz w:val="20"/>
        </w:rPr>
        <w:t xml:space="preserve"> Wyalong, Temora, Junee, Cootamundra, Hunter </w:t>
      </w:r>
      <w:r w:rsidR="00027E86" w:rsidRPr="0053236A">
        <w:rPr>
          <w:b w:val="0"/>
          <w:sz w:val="20"/>
        </w:rPr>
        <w:t>V</w:t>
      </w:r>
      <w:r w:rsidRPr="0053236A">
        <w:rPr>
          <w:b w:val="0"/>
          <w:sz w:val="20"/>
        </w:rPr>
        <w:t>alley and Tumut.</w:t>
      </w:r>
    </w:p>
    <w:p w:rsidR="00DC07A6" w:rsidRPr="0053236A" w:rsidRDefault="00DC07A6" w:rsidP="00BD49FC">
      <w:pPr>
        <w:pStyle w:val="BodyText2"/>
        <w:spacing w:line="269" w:lineRule="auto"/>
        <w:rPr>
          <w:b w:val="0"/>
          <w:sz w:val="20"/>
        </w:rPr>
      </w:pPr>
    </w:p>
    <w:p w:rsidR="00DC07A6" w:rsidRPr="0053236A" w:rsidRDefault="00DC07A6" w:rsidP="00BD49FC">
      <w:pPr>
        <w:pStyle w:val="BodyText2"/>
        <w:spacing w:line="269" w:lineRule="auto"/>
        <w:rPr>
          <w:b w:val="0"/>
          <w:sz w:val="20"/>
        </w:rPr>
      </w:pPr>
      <w:r w:rsidRPr="0053236A">
        <w:rPr>
          <w:b w:val="0"/>
          <w:sz w:val="20"/>
        </w:rPr>
        <w:t xml:space="preserve">NT: Darwin. </w:t>
      </w:r>
    </w:p>
    <w:p w:rsidR="00DC07A6" w:rsidRPr="0053236A" w:rsidRDefault="00DC07A6" w:rsidP="00BD49FC">
      <w:pPr>
        <w:pStyle w:val="BodyText2"/>
        <w:spacing w:line="269" w:lineRule="auto"/>
        <w:rPr>
          <w:b w:val="0"/>
          <w:sz w:val="20"/>
        </w:rPr>
      </w:pPr>
    </w:p>
    <w:p w:rsidR="00DC07A6" w:rsidRPr="0053236A" w:rsidRDefault="00DC07A6" w:rsidP="00BD49FC">
      <w:pPr>
        <w:pStyle w:val="BodyText2"/>
        <w:spacing w:line="269" w:lineRule="auto"/>
        <w:rPr>
          <w:b w:val="0"/>
          <w:sz w:val="20"/>
        </w:rPr>
      </w:pPr>
      <w:r w:rsidRPr="0053236A">
        <w:rPr>
          <w:b w:val="0"/>
          <w:sz w:val="20"/>
        </w:rPr>
        <w:t>VIC: Wodonga, Wangaratta, Shepparton and Cobram.</w:t>
      </w:r>
    </w:p>
    <w:p w:rsidR="00DC07A6" w:rsidRPr="0053236A" w:rsidRDefault="00DC07A6" w:rsidP="00BD49FC">
      <w:pPr>
        <w:pStyle w:val="BodyText2"/>
        <w:spacing w:line="269" w:lineRule="auto"/>
        <w:rPr>
          <w:b w:val="0"/>
          <w:sz w:val="20"/>
        </w:rPr>
      </w:pPr>
    </w:p>
    <w:p w:rsidR="00DC07A6" w:rsidRPr="0053236A" w:rsidRDefault="00DC07A6" w:rsidP="00BD49FC">
      <w:pPr>
        <w:pStyle w:val="BodyText2"/>
        <w:spacing w:line="269" w:lineRule="auto"/>
        <w:rPr>
          <w:b w:val="0"/>
          <w:sz w:val="20"/>
        </w:rPr>
      </w:pPr>
      <w:r w:rsidRPr="0053236A">
        <w:rPr>
          <w:b w:val="0"/>
          <w:sz w:val="20"/>
        </w:rPr>
        <w:t>QLD: Townsville, Mackay, Rockhampton, the region between the Bowen basin coal fields south to the coal seam gas region around Miles/Chinchilla/Roma as well as Gladstone.</w:t>
      </w:r>
    </w:p>
    <w:p w:rsidR="00DC07A6" w:rsidRPr="0053236A" w:rsidRDefault="00DC07A6" w:rsidP="00BD49FC">
      <w:pPr>
        <w:pStyle w:val="BodyText2"/>
        <w:spacing w:line="269" w:lineRule="auto"/>
        <w:rPr>
          <w:b w:val="0"/>
          <w:sz w:val="20"/>
        </w:rPr>
      </w:pPr>
    </w:p>
    <w:p w:rsidR="001B0529" w:rsidRPr="0053236A" w:rsidRDefault="00DC07A6" w:rsidP="00BD49FC">
      <w:pPr>
        <w:pStyle w:val="BodyText2"/>
        <w:spacing w:line="269" w:lineRule="auto"/>
        <w:rPr>
          <w:b w:val="0"/>
          <w:sz w:val="20"/>
        </w:rPr>
      </w:pPr>
      <w:r w:rsidRPr="0053236A">
        <w:rPr>
          <w:b w:val="0"/>
          <w:sz w:val="20"/>
        </w:rPr>
        <w:t xml:space="preserve">WA: Derby, Port Hedland, Newman, Esperance, Karratha, Broome and Perth. </w:t>
      </w:r>
    </w:p>
    <w:p w:rsidR="001B0529" w:rsidRPr="0053236A" w:rsidRDefault="001B0529" w:rsidP="00BD49FC">
      <w:pPr>
        <w:pStyle w:val="BodyText2"/>
        <w:spacing w:line="269" w:lineRule="auto"/>
        <w:rPr>
          <w:b w:val="0"/>
          <w:sz w:val="20"/>
        </w:rPr>
      </w:pPr>
    </w:p>
    <w:p w:rsidR="001B0529" w:rsidRPr="0053236A" w:rsidRDefault="001B0529" w:rsidP="00BD49FC">
      <w:pPr>
        <w:pStyle w:val="BodyText2"/>
        <w:spacing w:line="269" w:lineRule="auto"/>
        <w:rPr>
          <w:b w:val="0"/>
          <w:sz w:val="20"/>
        </w:rPr>
      </w:pPr>
      <w:r w:rsidRPr="0053236A">
        <w:rPr>
          <w:b w:val="0"/>
          <w:sz w:val="20"/>
        </w:rPr>
        <w:t xml:space="preserve">One explanation for the lack of available drivers is that the wages offered by competing industries are far higher than what a heavy vehicle driver would be paid. </w:t>
      </w:r>
      <w:r w:rsidR="004F500B" w:rsidRPr="0053236A">
        <w:rPr>
          <w:b w:val="0"/>
          <w:sz w:val="20"/>
        </w:rPr>
        <w:t>Mining</w:t>
      </w:r>
      <w:r w:rsidR="00E61488" w:rsidRPr="0053236A">
        <w:rPr>
          <w:b w:val="0"/>
          <w:sz w:val="20"/>
        </w:rPr>
        <w:t>,</w:t>
      </w:r>
      <w:r w:rsidR="004F500B" w:rsidRPr="0053236A">
        <w:rPr>
          <w:b w:val="0"/>
          <w:sz w:val="20"/>
        </w:rPr>
        <w:t xml:space="preserve"> specifically in Western Australia and Queensland</w:t>
      </w:r>
      <w:r w:rsidR="00E61488" w:rsidRPr="0053236A">
        <w:rPr>
          <w:b w:val="0"/>
          <w:sz w:val="20"/>
        </w:rPr>
        <w:t>,</w:t>
      </w:r>
      <w:r w:rsidR="004F500B" w:rsidRPr="0053236A">
        <w:rPr>
          <w:b w:val="0"/>
          <w:sz w:val="20"/>
        </w:rPr>
        <w:t xml:space="preserve"> offer</w:t>
      </w:r>
      <w:r w:rsidR="00E61488" w:rsidRPr="0053236A">
        <w:rPr>
          <w:b w:val="0"/>
          <w:sz w:val="20"/>
        </w:rPr>
        <w:t>s</w:t>
      </w:r>
      <w:r w:rsidR="004F500B" w:rsidRPr="0053236A">
        <w:rPr>
          <w:b w:val="0"/>
          <w:sz w:val="20"/>
        </w:rPr>
        <w:t xml:space="preserve"> substantial wages above what a hire and reward driver can earn. </w:t>
      </w:r>
    </w:p>
    <w:p w:rsidR="00DB4087" w:rsidRPr="0053236A" w:rsidRDefault="00DB4087" w:rsidP="00BD49FC">
      <w:pPr>
        <w:pStyle w:val="BodyText2"/>
        <w:spacing w:line="269" w:lineRule="auto"/>
        <w:rPr>
          <w:b w:val="0"/>
          <w:sz w:val="20"/>
        </w:rPr>
      </w:pPr>
    </w:p>
    <w:p w:rsidR="00B92C39" w:rsidRDefault="00B92C39">
      <w:pPr>
        <w:rPr>
          <w:rFonts w:ascii="Arial" w:eastAsia="Times New Roman" w:hAnsi="Arial" w:cs="Arial"/>
          <w:bCs/>
          <w:sz w:val="20"/>
          <w:szCs w:val="20"/>
        </w:rPr>
      </w:pPr>
      <w:r>
        <w:rPr>
          <w:b/>
          <w:sz w:val="20"/>
        </w:rPr>
        <w:br w:type="page"/>
      </w:r>
    </w:p>
    <w:p w:rsidR="00DC07A6" w:rsidRPr="0053236A" w:rsidRDefault="00DB4087" w:rsidP="00BD49FC">
      <w:pPr>
        <w:pStyle w:val="BodyText2"/>
        <w:spacing w:line="269" w:lineRule="auto"/>
        <w:rPr>
          <w:b w:val="0"/>
          <w:sz w:val="20"/>
        </w:rPr>
      </w:pPr>
      <w:r w:rsidRPr="0053236A">
        <w:rPr>
          <w:b w:val="0"/>
          <w:sz w:val="20"/>
        </w:rPr>
        <w:lastRenderedPageBreak/>
        <w:t>T</w:t>
      </w:r>
      <w:r w:rsidR="0069483A" w:rsidRPr="0053236A">
        <w:rPr>
          <w:b w:val="0"/>
          <w:sz w:val="20"/>
        </w:rPr>
        <w:t>he Department of Immigration</w:t>
      </w:r>
      <w:r w:rsidRPr="0053236A">
        <w:rPr>
          <w:b w:val="0"/>
          <w:sz w:val="20"/>
        </w:rPr>
        <w:t xml:space="preserve"> recognised the shortage of heavy vehicle drivers and has included heavy vehicle drivers as eligible for a new Regional Migration Agreement (RMA). The RMA </w:t>
      </w:r>
      <w:r w:rsidR="00DC07A6" w:rsidRPr="0053236A">
        <w:rPr>
          <w:b w:val="0"/>
          <w:sz w:val="20"/>
        </w:rPr>
        <w:t>enables employers to sponsor workers from outside Australia in circumstances that are not otherwise permitted under the standard migration programs. A worker who is sponsored under an RMA will need to apply for</w:t>
      </w:r>
      <w:r w:rsidR="00E63547" w:rsidRPr="0053236A">
        <w:rPr>
          <w:b w:val="0"/>
          <w:sz w:val="20"/>
        </w:rPr>
        <w:t xml:space="preserve"> a</w:t>
      </w:r>
      <w:r w:rsidR="00DC07A6" w:rsidRPr="0053236A">
        <w:rPr>
          <w:b w:val="0"/>
          <w:sz w:val="20"/>
        </w:rPr>
        <w:t xml:space="preserve"> Tempora</w:t>
      </w:r>
      <w:r w:rsidR="00E63547" w:rsidRPr="0053236A">
        <w:rPr>
          <w:b w:val="0"/>
          <w:sz w:val="20"/>
        </w:rPr>
        <w:t>ry Business (subclass 457) visa</w:t>
      </w:r>
      <w:r w:rsidR="00DC07A6" w:rsidRPr="0053236A">
        <w:rPr>
          <w:b w:val="0"/>
          <w:sz w:val="20"/>
        </w:rPr>
        <w:t xml:space="preserve">. </w:t>
      </w:r>
    </w:p>
    <w:p w:rsidR="007802E1" w:rsidRPr="0053236A" w:rsidRDefault="007802E1" w:rsidP="00BD49FC">
      <w:pPr>
        <w:pStyle w:val="BodyText2"/>
        <w:spacing w:line="269" w:lineRule="auto"/>
        <w:rPr>
          <w:b w:val="0"/>
          <w:sz w:val="20"/>
        </w:rPr>
      </w:pPr>
    </w:p>
    <w:p w:rsidR="00FA321F" w:rsidRPr="0053236A" w:rsidRDefault="007802E1" w:rsidP="00BD49FC">
      <w:pPr>
        <w:pStyle w:val="BodyText2"/>
        <w:spacing w:line="269" w:lineRule="auto"/>
        <w:rPr>
          <w:b w:val="0"/>
          <w:sz w:val="20"/>
        </w:rPr>
      </w:pPr>
      <w:r w:rsidRPr="0053236A">
        <w:rPr>
          <w:b w:val="0"/>
          <w:sz w:val="20"/>
        </w:rPr>
        <w:t>While this</w:t>
      </w:r>
      <w:r w:rsidR="009802CB" w:rsidRPr="0053236A">
        <w:rPr>
          <w:b w:val="0"/>
          <w:sz w:val="20"/>
        </w:rPr>
        <w:t xml:space="preserve"> is definitely an improvement on</w:t>
      </w:r>
      <w:r w:rsidRPr="0053236A">
        <w:rPr>
          <w:b w:val="0"/>
          <w:sz w:val="20"/>
        </w:rPr>
        <w:t xml:space="preserve"> the current immigration policy, the RMA is very demanding for the employer and has strict assumptions that may </w:t>
      </w:r>
      <w:r w:rsidR="00B064C6" w:rsidRPr="0053236A">
        <w:rPr>
          <w:b w:val="0"/>
          <w:sz w:val="20"/>
        </w:rPr>
        <w:t>restrict</w:t>
      </w:r>
      <w:r w:rsidRPr="0053236A">
        <w:rPr>
          <w:b w:val="0"/>
          <w:sz w:val="20"/>
        </w:rPr>
        <w:t xml:space="preserve"> the success of the program. Specifically for the heavy vehicle industry</w:t>
      </w:r>
      <w:r w:rsidR="00E61488" w:rsidRPr="0053236A">
        <w:rPr>
          <w:b w:val="0"/>
          <w:sz w:val="20"/>
        </w:rPr>
        <w:t>,</w:t>
      </w:r>
      <w:r w:rsidRPr="0053236A">
        <w:rPr>
          <w:b w:val="0"/>
          <w:sz w:val="20"/>
        </w:rPr>
        <w:t xml:space="preserve"> there is a limit to what type of vehicles temporary migrants can drive</w:t>
      </w:r>
      <w:r w:rsidR="00E61488" w:rsidRPr="0053236A">
        <w:rPr>
          <w:b w:val="0"/>
          <w:sz w:val="20"/>
        </w:rPr>
        <w:t>,</w:t>
      </w:r>
      <w:r w:rsidRPr="0053236A">
        <w:rPr>
          <w:b w:val="0"/>
          <w:sz w:val="20"/>
        </w:rPr>
        <w:t xml:space="preserve"> as Australia has the largest trucks in the wor</w:t>
      </w:r>
      <w:r w:rsidR="00E61488" w:rsidRPr="0053236A">
        <w:rPr>
          <w:b w:val="0"/>
          <w:sz w:val="20"/>
        </w:rPr>
        <w:t>ld</w:t>
      </w:r>
      <w:r w:rsidR="00B064C6" w:rsidRPr="0053236A">
        <w:rPr>
          <w:b w:val="0"/>
          <w:sz w:val="20"/>
        </w:rPr>
        <w:t>.</w:t>
      </w:r>
    </w:p>
    <w:p w:rsidR="002333DB" w:rsidRPr="0053236A" w:rsidRDefault="002333DB" w:rsidP="00BD49FC">
      <w:pPr>
        <w:pStyle w:val="RecommendationStyle"/>
        <w:numPr>
          <w:ilvl w:val="0"/>
          <w:numId w:val="3"/>
        </w:numPr>
        <w:tabs>
          <w:tab w:val="clear" w:pos="1192"/>
        </w:tabs>
        <w:rPr>
          <w:color w:val="000000" w:themeColor="text1"/>
        </w:rPr>
      </w:pPr>
      <w:r w:rsidRPr="0053236A">
        <w:rPr>
          <w:color w:val="000000" w:themeColor="text1"/>
        </w:rPr>
        <w:t xml:space="preserve"> </w:t>
      </w:r>
      <w:bookmarkStart w:id="7" w:name="_Toc334102259"/>
      <w:bookmarkStart w:id="8" w:name="_Toc334102567"/>
      <w:bookmarkStart w:id="9" w:name="_Toc334104065"/>
      <w:bookmarkStart w:id="10" w:name="_Toc334107341"/>
      <w:bookmarkStart w:id="11" w:name="_Toc334178282"/>
      <w:bookmarkStart w:id="12" w:name="_Toc334434979"/>
      <w:bookmarkStart w:id="13" w:name="_Toc334602252"/>
      <w:bookmarkStart w:id="14" w:name="_Toc334625112"/>
      <w:bookmarkStart w:id="15" w:name="_Toc334691787"/>
      <w:bookmarkStart w:id="16" w:name="_Toc334701996"/>
      <w:bookmarkEnd w:id="7"/>
      <w:bookmarkEnd w:id="8"/>
      <w:bookmarkEnd w:id="9"/>
      <w:bookmarkEnd w:id="10"/>
      <w:bookmarkEnd w:id="11"/>
      <w:bookmarkEnd w:id="12"/>
      <w:bookmarkEnd w:id="13"/>
      <w:bookmarkEnd w:id="14"/>
      <w:bookmarkEnd w:id="15"/>
      <w:bookmarkEnd w:id="16"/>
    </w:p>
    <w:p w:rsidR="00F5399F" w:rsidRPr="0053236A" w:rsidRDefault="00166CBD" w:rsidP="00BD49FC">
      <w:pPr>
        <w:pStyle w:val="RecommendationStyle2"/>
        <w:spacing w:line="269" w:lineRule="auto"/>
        <w:jc w:val="left"/>
        <w:rPr>
          <w:color w:val="000000" w:themeColor="text1"/>
        </w:rPr>
      </w:pPr>
      <w:bookmarkStart w:id="17" w:name="_Toc334602253"/>
      <w:bookmarkStart w:id="18" w:name="_Toc334625113"/>
      <w:bookmarkStart w:id="19" w:name="_Toc334691788"/>
      <w:bookmarkStart w:id="20" w:name="_Toc334701997"/>
      <w:r w:rsidRPr="0053236A">
        <w:rPr>
          <w:color w:val="000000" w:themeColor="text1"/>
        </w:rPr>
        <w:t>The government should allow the migration of skilled truck drivers from overseas</w:t>
      </w:r>
      <w:bookmarkEnd w:id="17"/>
      <w:r w:rsidR="00D31703" w:rsidRPr="0053236A">
        <w:rPr>
          <w:color w:val="000000" w:themeColor="text1"/>
        </w:rPr>
        <w:t xml:space="preserve"> to support regional areas.</w:t>
      </w:r>
      <w:bookmarkEnd w:id="18"/>
      <w:bookmarkEnd w:id="19"/>
      <w:bookmarkEnd w:id="20"/>
      <w:r w:rsidR="00D31703" w:rsidRPr="0053236A">
        <w:rPr>
          <w:color w:val="000000" w:themeColor="text1"/>
        </w:rPr>
        <w:t xml:space="preserve"> </w:t>
      </w:r>
    </w:p>
    <w:p w:rsidR="00BD49FC" w:rsidRPr="0053236A" w:rsidRDefault="00BD49FC" w:rsidP="00BD49FC">
      <w:pPr>
        <w:pStyle w:val="RecommendationStyle2"/>
        <w:spacing w:line="269" w:lineRule="auto"/>
        <w:jc w:val="left"/>
        <w:rPr>
          <w:color w:val="000000" w:themeColor="text1"/>
        </w:rPr>
      </w:pPr>
    </w:p>
    <w:p w:rsidR="00CF27C4" w:rsidRPr="0053236A" w:rsidRDefault="00CF27C4" w:rsidP="00BD49FC">
      <w:pPr>
        <w:pStyle w:val="ATAHeading2"/>
        <w:ind w:left="851" w:hanging="851"/>
      </w:pPr>
      <w:bookmarkStart w:id="21" w:name="_Toc334702126"/>
      <w:r w:rsidRPr="0053236A">
        <w:t>An ageing workforce</w:t>
      </w:r>
      <w:bookmarkEnd w:id="21"/>
    </w:p>
    <w:p w:rsidR="00BD49FC" w:rsidRPr="0053236A" w:rsidRDefault="00103E24" w:rsidP="00BD49FC">
      <w:pPr>
        <w:pStyle w:val="BodyText2"/>
        <w:spacing w:line="269" w:lineRule="auto"/>
        <w:rPr>
          <w:b w:val="0"/>
          <w:sz w:val="20"/>
        </w:rPr>
      </w:pPr>
      <w:r w:rsidRPr="0053236A">
        <w:rPr>
          <w:b w:val="0"/>
          <w:sz w:val="20"/>
        </w:rPr>
        <w:t xml:space="preserve">Many </w:t>
      </w:r>
      <w:r w:rsidR="004F500B" w:rsidRPr="0053236A">
        <w:rPr>
          <w:b w:val="0"/>
          <w:sz w:val="20"/>
        </w:rPr>
        <w:t xml:space="preserve">heavy vehicle drivers are approaching </w:t>
      </w:r>
      <w:r w:rsidRPr="0053236A">
        <w:rPr>
          <w:b w:val="0"/>
          <w:sz w:val="20"/>
        </w:rPr>
        <w:t xml:space="preserve">retirement age, </w:t>
      </w:r>
      <w:r w:rsidR="00882C09" w:rsidRPr="0053236A">
        <w:rPr>
          <w:b w:val="0"/>
          <w:sz w:val="20"/>
        </w:rPr>
        <w:t>with</w:t>
      </w:r>
      <w:r w:rsidR="00E61488" w:rsidRPr="0053236A">
        <w:rPr>
          <w:b w:val="0"/>
          <w:sz w:val="20"/>
        </w:rPr>
        <w:t xml:space="preserve"> new employees required to </w:t>
      </w:r>
      <w:r w:rsidRPr="0053236A">
        <w:rPr>
          <w:b w:val="0"/>
          <w:sz w:val="20"/>
        </w:rPr>
        <w:t>fill the vacancies created by the retiring</w:t>
      </w:r>
      <w:r w:rsidR="004F500B" w:rsidRPr="0053236A">
        <w:rPr>
          <w:b w:val="0"/>
          <w:sz w:val="20"/>
        </w:rPr>
        <w:t xml:space="preserve"> drivers</w:t>
      </w:r>
      <w:r w:rsidR="00985D31" w:rsidRPr="0053236A">
        <w:rPr>
          <w:b w:val="0"/>
          <w:sz w:val="20"/>
        </w:rPr>
        <w:t>.</w:t>
      </w:r>
      <w:r w:rsidR="00EF5F37" w:rsidRPr="0053236A">
        <w:rPr>
          <w:b w:val="0"/>
          <w:sz w:val="20"/>
        </w:rPr>
        <w:t xml:space="preserve"> The average age of a truck driver</w:t>
      </w:r>
      <w:r w:rsidR="000A2163" w:rsidRPr="0053236A">
        <w:rPr>
          <w:b w:val="0"/>
          <w:sz w:val="20"/>
        </w:rPr>
        <w:t xml:space="preserve"> i</w:t>
      </w:r>
      <w:r w:rsidR="00BB5312" w:rsidRPr="0053236A">
        <w:rPr>
          <w:b w:val="0"/>
          <w:sz w:val="20"/>
        </w:rPr>
        <w:t xml:space="preserve">s </w:t>
      </w:r>
      <w:r w:rsidR="00C61020" w:rsidRPr="0053236A">
        <w:rPr>
          <w:b w:val="0"/>
          <w:sz w:val="20"/>
        </w:rPr>
        <w:t>43;</w:t>
      </w:r>
      <w:r w:rsidR="00BB5312" w:rsidRPr="0053236A">
        <w:rPr>
          <w:b w:val="0"/>
          <w:sz w:val="20"/>
        </w:rPr>
        <w:t xml:space="preserve"> this is higher than the nation</w:t>
      </w:r>
      <w:r w:rsidR="00907A05" w:rsidRPr="0053236A">
        <w:rPr>
          <w:b w:val="0"/>
          <w:sz w:val="20"/>
        </w:rPr>
        <w:t>al average for other industries, 39</w:t>
      </w:r>
      <w:r w:rsidR="00BB5312" w:rsidRPr="0053236A">
        <w:rPr>
          <w:b w:val="0"/>
          <w:sz w:val="20"/>
        </w:rPr>
        <w:t>.</w:t>
      </w:r>
      <w:r w:rsidR="00BB5312" w:rsidRPr="0053236A">
        <w:rPr>
          <w:rStyle w:val="FootnoteReference"/>
          <w:b w:val="0"/>
          <w:sz w:val="20"/>
        </w:rPr>
        <w:footnoteReference w:id="2"/>
      </w:r>
      <w:r w:rsidR="00BB5312" w:rsidRPr="0053236A">
        <w:rPr>
          <w:b w:val="0"/>
          <w:sz w:val="20"/>
        </w:rPr>
        <w:t xml:space="preserve"> </w:t>
      </w:r>
      <w:r w:rsidR="00907A05" w:rsidRPr="0053236A">
        <w:rPr>
          <w:b w:val="0"/>
          <w:sz w:val="20"/>
        </w:rPr>
        <w:t xml:space="preserve">The higher average age means that working conditions should be adapted for older workers, forward projections of the proportion of older workers in the industry supports this. </w:t>
      </w:r>
      <w:r w:rsidR="00985D31" w:rsidRPr="0053236A">
        <w:rPr>
          <w:b w:val="0"/>
          <w:sz w:val="20"/>
        </w:rPr>
        <w:t>T</w:t>
      </w:r>
      <w:r w:rsidR="00A5128C" w:rsidRPr="0053236A">
        <w:rPr>
          <w:b w:val="0"/>
          <w:sz w:val="20"/>
        </w:rPr>
        <w:t>he</w:t>
      </w:r>
      <w:r w:rsidR="00882C09" w:rsidRPr="0053236A">
        <w:rPr>
          <w:b w:val="0"/>
          <w:sz w:val="20"/>
        </w:rPr>
        <w:t xml:space="preserve"> </w:t>
      </w:r>
      <w:r w:rsidR="00907A05" w:rsidRPr="0053236A">
        <w:rPr>
          <w:b w:val="0"/>
          <w:sz w:val="20"/>
        </w:rPr>
        <w:t>forecasting</w:t>
      </w:r>
      <w:r w:rsidR="00882C09" w:rsidRPr="0053236A">
        <w:rPr>
          <w:b w:val="0"/>
          <w:sz w:val="20"/>
        </w:rPr>
        <w:t xml:space="preserve"> below show</w:t>
      </w:r>
      <w:r w:rsidR="00907A05" w:rsidRPr="0053236A">
        <w:rPr>
          <w:b w:val="0"/>
          <w:sz w:val="20"/>
        </w:rPr>
        <w:t>s</w:t>
      </w:r>
      <w:r w:rsidR="00882C09" w:rsidRPr="0053236A">
        <w:rPr>
          <w:b w:val="0"/>
          <w:sz w:val="20"/>
        </w:rPr>
        <w:t xml:space="preserve"> </w:t>
      </w:r>
      <w:r w:rsidR="00A5128C" w:rsidRPr="0053236A">
        <w:rPr>
          <w:b w:val="0"/>
          <w:sz w:val="20"/>
        </w:rPr>
        <w:t xml:space="preserve">nearly half the </w:t>
      </w:r>
      <w:r w:rsidR="0077582D" w:rsidRPr="0053236A">
        <w:rPr>
          <w:b w:val="0"/>
          <w:sz w:val="20"/>
        </w:rPr>
        <w:t xml:space="preserve">current </w:t>
      </w:r>
      <w:r w:rsidR="00A5128C" w:rsidRPr="0053236A">
        <w:rPr>
          <w:b w:val="0"/>
          <w:sz w:val="20"/>
        </w:rPr>
        <w:t xml:space="preserve">workforce </w:t>
      </w:r>
      <w:r w:rsidR="00D14486" w:rsidRPr="0053236A">
        <w:rPr>
          <w:b w:val="0"/>
          <w:sz w:val="20"/>
        </w:rPr>
        <w:t>will be over 65</w:t>
      </w:r>
      <w:r w:rsidR="00CF27C4" w:rsidRPr="0053236A">
        <w:rPr>
          <w:b w:val="0"/>
          <w:sz w:val="20"/>
        </w:rPr>
        <w:t xml:space="preserve"> </w:t>
      </w:r>
      <w:r w:rsidR="00907A05" w:rsidRPr="0053236A">
        <w:rPr>
          <w:b w:val="0"/>
          <w:sz w:val="20"/>
        </w:rPr>
        <w:t xml:space="preserve">by 2026. </w:t>
      </w:r>
    </w:p>
    <w:p w:rsidR="00F35870" w:rsidRPr="0053236A" w:rsidRDefault="00F35870" w:rsidP="00BD49FC">
      <w:pPr>
        <w:pStyle w:val="BodyText2"/>
        <w:spacing w:line="269" w:lineRule="auto"/>
        <w:rPr>
          <w:b w:val="0"/>
          <w:sz w:val="20"/>
        </w:rPr>
      </w:pPr>
    </w:p>
    <w:p w:rsidR="00F35870" w:rsidRPr="0053236A" w:rsidRDefault="00A5128C" w:rsidP="00B115A2">
      <w:r w:rsidRPr="0053236A">
        <w:rPr>
          <w:noProof/>
          <w:lang w:eastAsia="en-AU"/>
        </w:rPr>
        <w:drawing>
          <wp:inline distT="0" distB="0" distL="0" distR="0">
            <wp:extent cx="6115685" cy="247269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15685" cy="2472690"/>
                    </a:xfrm>
                    <a:prstGeom prst="rect">
                      <a:avLst/>
                    </a:prstGeom>
                    <a:noFill/>
                    <a:ln w="9525">
                      <a:noFill/>
                      <a:miter lim="800000"/>
                      <a:headEnd/>
                      <a:tailEnd/>
                    </a:ln>
                  </pic:spPr>
                </pic:pic>
              </a:graphicData>
            </a:graphic>
          </wp:inline>
        </w:drawing>
      </w:r>
    </w:p>
    <w:p w:rsidR="00625BAD" w:rsidRPr="0053236A" w:rsidRDefault="00F35870" w:rsidP="00BD49FC">
      <w:pPr>
        <w:pStyle w:val="BodyText2"/>
        <w:spacing w:line="269" w:lineRule="auto"/>
        <w:rPr>
          <w:b w:val="0"/>
          <w:i/>
          <w:sz w:val="18"/>
          <w:szCs w:val="18"/>
        </w:rPr>
      </w:pPr>
      <w:r w:rsidRPr="0053236A">
        <w:rPr>
          <w:b w:val="0"/>
          <w:i/>
          <w:sz w:val="18"/>
          <w:szCs w:val="18"/>
        </w:rPr>
        <w:t xml:space="preserve">Source: </w:t>
      </w:r>
      <w:r w:rsidR="004C7AD5" w:rsidRPr="0053236A">
        <w:rPr>
          <w:b w:val="0"/>
          <w:i/>
          <w:sz w:val="18"/>
          <w:szCs w:val="18"/>
        </w:rPr>
        <w:t>Department of Transport Victoria, 2010, A workforce strategy for road freight drivers:</w:t>
      </w:r>
      <w:r w:rsidR="004C7AD5" w:rsidRPr="0053236A">
        <w:rPr>
          <w:rFonts w:ascii="Calibri" w:eastAsia="Calibri" w:hAnsi="Calibri" w:cs="Times New Roman"/>
          <w:bCs w:val="0"/>
          <w:i/>
          <w:sz w:val="18"/>
          <w:szCs w:val="18"/>
        </w:rPr>
        <w:t xml:space="preserve"> </w:t>
      </w:r>
      <w:r w:rsidR="004C7AD5" w:rsidRPr="0053236A">
        <w:rPr>
          <w:b w:val="0"/>
          <w:i/>
          <w:sz w:val="18"/>
          <w:szCs w:val="18"/>
        </w:rPr>
        <w:t>background paper, page 16</w:t>
      </w:r>
    </w:p>
    <w:p w:rsidR="00FF7835" w:rsidRPr="0053236A" w:rsidRDefault="00FF7835" w:rsidP="00BD49FC">
      <w:pPr>
        <w:pStyle w:val="BodyText2"/>
        <w:spacing w:line="269" w:lineRule="auto"/>
        <w:rPr>
          <w:b w:val="0"/>
          <w:sz w:val="20"/>
        </w:rPr>
      </w:pPr>
    </w:p>
    <w:p w:rsidR="0077582D" w:rsidRPr="0053236A" w:rsidRDefault="0077582D" w:rsidP="00BD49FC">
      <w:pPr>
        <w:pStyle w:val="BodyText2"/>
        <w:spacing w:line="269" w:lineRule="auto"/>
        <w:rPr>
          <w:b w:val="0"/>
          <w:sz w:val="20"/>
        </w:rPr>
      </w:pPr>
      <w:r w:rsidRPr="0053236A">
        <w:rPr>
          <w:b w:val="0"/>
          <w:sz w:val="20"/>
        </w:rPr>
        <w:t>While the workforce has a high percentage of older employees</w:t>
      </w:r>
      <w:r w:rsidR="0004081E" w:rsidRPr="0053236A">
        <w:rPr>
          <w:b w:val="0"/>
          <w:sz w:val="20"/>
        </w:rPr>
        <w:t>,</w:t>
      </w:r>
      <w:r w:rsidRPr="0053236A">
        <w:rPr>
          <w:b w:val="0"/>
          <w:sz w:val="20"/>
        </w:rPr>
        <w:t xml:space="preserve"> the expertise and wealth of experience accumulated by these workers should be used to industr</w:t>
      </w:r>
      <w:r w:rsidR="00AF2921" w:rsidRPr="0053236A">
        <w:rPr>
          <w:b w:val="0"/>
          <w:sz w:val="20"/>
        </w:rPr>
        <w:t>y’s</w:t>
      </w:r>
      <w:r w:rsidRPr="0053236A">
        <w:rPr>
          <w:b w:val="0"/>
          <w:sz w:val="20"/>
        </w:rPr>
        <w:t xml:space="preserve"> advantage. Allowing these employees to mentor new workers and become managers would be a sensible way to use these skills. </w:t>
      </w:r>
      <w:r w:rsidR="00E61488" w:rsidRPr="0053236A">
        <w:rPr>
          <w:b w:val="0"/>
          <w:sz w:val="20"/>
        </w:rPr>
        <w:t>M</w:t>
      </w:r>
      <w:r w:rsidRPr="0053236A">
        <w:rPr>
          <w:b w:val="0"/>
          <w:sz w:val="20"/>
        </w:rPr>
        <w:t>any of these workers do not have formalised education</w:t>
      </w:r>
      <w:r w:rsidR="00E61488" w:rsidRPr="0053236A">
        <w:rPr>
          <w:b w:val="0"/>
          <w:sz w:val="20"/>
        </w:rPr>
        <w:t>, however,</w:t>
      </w:r>
      <w:r w:rsidRPr="0053236A">
        <w:rPr>
          <w:b w:val="0"/>
          <w:sz w:val="20"/>
        </w:rPr>
        <w:t xml:space="preserve"> the knowledge they posses</w:t>
      </w:r>
      <w:r w:rsidR="00882C09" w:rsidRPr="0053236A">
        <w:rPr>
          <w:b w:val="0"/>
          <w:sz w:val="20"/>
        </w:rPr>
        <w:t>s</w:t>
      </w:r>
      <w:r w:rsidRPr="0053236A">
        <w:rPr>
          <w:b w:val="0"/>
          <w:sz w:val="20"/>
        </w:rPr>
        <w:t xml:space="preserve"> is on the same level as many qualifications</w:t>
      </w:r>
      <w:r w:rsidR="00882C09" w:rsidRPr="0053236A">
        <w:rPr>
          <w:b w:val="0"/>
          <w:sz w:val="20"/>
        </w:rPr>
        <w:t>. R</w:t>
      </w:r>
      <w:r w:rsidRPr="0053236A">
        <w:rPr>
          <w:b w:val="0"/>
          <w:sz w:val="20"/>
        </w:rPr>
        <w:t xml:space="preserve">ecognising this experience </w:t>
      </w:r>
      <w:r w:rsidR="00882C09" w:rsidRPr="0053236A">
        <w:rPr>
          <w:b w:val="0"/>
          <w:sz w:val="20"/>
        </w:rPr>
        <w:t>with</w:t>
      </w:r>
      <w:r w:rsidRPr="0053236A">
        <w:rPr>
          <w:b w:val="0"/>
          <w:sz w:val="20"/>
        </w:rPr>
        <w:t xml:space="preserve"> a formal certificate would serve to </w:t>
      </w:r>
      <w:r w:rsidR="00882C09" w:rsidRPr="0053236A">
        <w:rPr>
          <w:b w:val="0"/>
          <w:sz w:val="20"/>
        </w:rPr>
        <w:t>validate</w:t>
      </w:r>
      <w:r w:rsidRPr="0053236A">
        <w:rPr>
          <w:b w:val="0"/>
          <w:sz w:val="20"/>
        </w:rPr>
        <w:t xml:space="preserve"> these worker</w:t>
      </w:r>
      <w:r w:rsidR="0004081E" w:rsidRPr="0053236A">
        <w:rPr>
          <w:b w:val="0"/>
          <w:sz w:val="20"/>
        </w:rPr>
        <w:t>’</w:t>
      </w:r>
      <w:r w:rsidRPr="0053236A">
        <w:rPr>
          <w:b w:val="0"/>
          <w:sz w:val="20"/>
        </w:rPr>
        <w:t xml:space="preserve">s skills. </w:t>
      </w:r>
    </w:p>
    <w:p w:rsidR="0077582D" w:rsidRPr="0053236A" w:rsidRDefault="0077582D" w:rsidP="00BD49FC">
      <w:pPr>
        <w:pStyle w:val="BodyText2"/>
        <w:spacing w:line="269" w:lineRule="auto"/>
        <w:rPr>
          <w:b w:val="0"/>
          <w:sz w:val="20"/>
        </w:rPr>
      </w:pPr>
    </w:p>
    <w:p w:rsidR="00B92C39" w:rsidRDefault="00A34465" w:rsidP="00BD49FC">
      <w:pPr>
        <w:pStyle w:val="BodyText2"/>
        <w:spacing w:line="269" w:lineRule="auto"/>
        <w:rPr>
          <w:b w:val="0"/>
          <w:sz w:val="20"/>
        </w:rPr>
      </w:pPr>
      <w:r w:rsidRPr="0053236A">
        <w:rPr>
          <w:b w:val="0"/>
          <w:sz w:val="20"/>
        </w:rPr>
        <w:t xml:space="preserve">Adapting management to suit the </w:t>
      </w:r>
      <w:r w:rsidR="00A23059" w:rsidRPr="0053236A">
        <w:rPr>
          <w:b w:val="0"/>
          <w:sz w:val="20"/>
        </w:rPr>
        <w:t>demands</w:t>
      </w:r>
      <w:r w:rsidR="00302E87" w:rsidRPr="0053236A">
        <w:rPr>
          <w:b w:val="0"/>
          <w:sz w:val="20"/>
        </w:rPr>
        <w:t xml:space="preserve"> of</w:t>
      </w:r>
      <w:r w:rsidR="00A23059" w:rsidRPr="0053236A">
        <w:rPr>
          <w:b w:val="0"/>
          <w:sz w:val="20"/>
        </w:rPr>
        <w:t xml:space="preserve"> an ageing workforce needs to be considered. </w:t>
      </w:r>
      <w:r w:rsidR="00A40847" w:rsidRPr="0053236A">
        <w:rPr>
          <w:b w:val="0"/>
          <w:sz w:val="20"/>
        </w:rPr>
        <w:t>It has been recommended that there be a reduction of manual handling of freight by older workers, along with increased medical assistance</w:t>
      </w:r>
      <w:r w:rsidR="00E61488" w:rsidRPr="0053236A">
        <w:rPr>
          <w:b w:val="0"/>
          <w:sz w:val="20"/>
        </w:rPr>
        <w:t>,</w:t>
      </w:r>
      <w:r w:rsidR="00A40847" w:rsidRPr="0053236A">
        <w:rPr>
          <w:b w:val="0"/>
          <w:sz w:val="20"/>
        </w:rPr>
        <w:t xml:space="preserve"> like occupation</w:t>
      </w:r>
      <w:r w:rsidR="00E61488" w:rsidRPr="0053236A">
        <w:rPr>
          <w:b w:val="0"/>
          <w:sz w:val="20"/>
        </w:rPr>
        <w:t>al</w:t>
      </w:r>
      <w:r w:rsidR="00A40847" w:rsidRPr="0053236A">
        <w:rPr>
          <w:b w:val="0"/>
          <w:sz w:val="20"/>
        </w:rPr>
        <w:t xml:space="preserve"> therapists. In order to </w:t>
      </w:r>
      <w:r w:rsidR="00E61488" w:rsidRPr="0053236A">
        <w:rPr>
          <w:b w:val="0"/>
          <w:sz w:val="20"/>
        </w:rPr>
        <w:t>en</w:t>
      </w:r>
      <w:r w:rsidR="00A40847" w:rsidRPr="0053236A">
        <w:rPr>
          <w:b w:val="0"/>
          <w:sz w:val="20"/>
        </w:rPr>
        <w:t xml:space="preserve">sure that older drivers maintain safety there will </w:t>
      </w:r>
      <w:r w:rsidR="00882C09" w:rsidRPr="0053236A">
        <w:rPr>
          <w:b w:val="0"/>
          <w:sz w:val="20"/>
        </w:rPr>
        <w:t xml:space="preserve">also </w:t>
      </w:r>
      <w:r w:rsidR="00A40847" w:rsidRPr="0053236A">
        <w:rPr>
          <w:b w:val="0"/>
          <w:sz w:val="20"/>
        </w:rPr>
        <w:t xml:space="preserve">be a need to increase </w:t>
      </w:r>
      <w:r w:rsidR="00197B9E" w:rsidRPr="0053236A">
        <w:rPr>
          <w:b w:val="0"/>
          <w:sz w:val="20"/>
        </w:rPr>
        <w:t>medical testing. Additional education about lifestyle choices and health issues should be promoted.</w:t>
      </w:r>
      <w:r w:rsidR="00753F95" w:rsidRPr="0053236A">
        <w:rPr>
          <w:b w:val="0"/>
          <w:sz w:val="20"/>
          <w:vertAlign w:val="superscript"/>
        </w:rPr>
        <w:footnoteReference w:id="3"/>
      </w:r>
    </w:p>
    <w:p w:rsidR="0077582D" w:rsidRPr="00B92C39" w:rsidRDefault="00B92C39" w:rsidP="00B92C39">
      <w:pPr>
        <w:rPr>
          <w:rFonts w:ascii="Arial" w:eastAsia="Times New Roman" w:hAnsi="Arial" w:cs="Arial"/>
          <w:bCs/>
          <w:sz w:val="20"/>
          <w:szCs w:val="20"/>
        </w:rPr>
      </w:pPr>
      <w:r>
        <w:rPr>
          <w:b/>
          <w:sz w:val="20"/>
        </w:rPr>
        <w:br w:type="page"/>
      </w:r>
    </w:p>
    <w:p w:rsidR="0077582D" w:rsidRPr="0053236A" w:rsidRDefault="0077582D" w:rsidP="00BD49FC">
      <w:pPr>
        <w:pStyle w:val="RecommendationStyle"/>
        <w:numPr>
          <w:ilvl w:val="0"/>
          <w:numId w:val="3"/>
        </w:numPr>
        <w:tabs>
          <w:tab w:val="clear" w:pos="1192"/>
        </w:tabs>
        <w:rPr>
          <w:color w:val="000000" w:themeColor="text1"/>
        </w:rPr>
      </w:pPr>
      <w:bookmarkStart w:id="22" w:name="_Toc334102261"/>
      <w:bookmarkStart w:id="23" w:name="_Toc334102569"/>
      <w:bookmarkStart w:id="24" w:name="_Toc334104067"/>
      <w:bookmarkStart w:id="25" w:name="_Toc334107343"/>
      <w:bookmarkStart w:id="26" w:name="_Toc334178284"/>
      <w:bookmarkStart w:id="27" w:name="_Toc334434981"/>
      <w:bookmarkStart w:id="28" w:name="_Toc334602254"/>
      <w:bookmarkStart w:id="29" w:name="_Toc334625114"/>
      <w:bookmarkStart w:id="30" w:name="_Toc334691789"/>
      <w:bookmarkStart w:id="31" w:name="_Toc334701998"/>
      <w:bookmarkEnd w:id="22"/>
      <w:bookmarkEnd w:id="23"/>
      <w:bookmarkEnd w:id="24"/>
      <w:bookmarkEnd w:id="25"/>
      <w:bookmarkEnd w:id="26"/>
      <w:bookmarkEnd w:id="27"/>
      <w:bookmarkEnd w:id="28"/>
      <w:bookmarkEnd w:id="29"/>
      <w:bookmarkEnd w:id="30"/>
      <w:bookmarkEnd w:id="31"/>
    </w:p>
    <w:p w:rsidR="002333DB" w:rsidRPr="0053236A" w:rsidRDefault="002333DB" w:rsidP="00BD49FC">
      <w:pPr>
        <w:pStyle w:val="RecommendationStyle2"/>
        <w:spacing w:line="269" w:lineRule="auto"/>
        <w:jc w:val="left"/>
        <w:rPr>
          <w:color w:val="000000" w:themeColor="text1"/>
        </w:rPr>
      </w:pPr>
      <w:bookmarkStart w:id="32" w:name="_Toc334102262"/>
      <w:bookmarkStart w:id="33" w:name="_Toc334102570"/>
      <w:bookmarkStart w:id="34" w:name="_Toc334104068"/>
      <w:bookmarkStart w:id="35" w:name="_Toc334107344"/>
      <w:bookmarkStart w:id="36" w:name="_Toc334178285"/>
      <w:bookmarkStart w:id="37" w:name="_Toc334434982"/>
      <w:bookmarkStart w:id="38" w:name="_Toc334602255"/>
      <w:bookmarkStart w:id="39" w:name="_Toc334625115"/>
      <w:bookmarkStart w:id="40" w:name="_Toc334691790"/>
      <w:bookmarkStart w:id="41" w:name="_Toc334701999"/>
      <w:r w:rsidRPr="0053236A">
        <w:rPr>
          <w:color w:val="000000" w:themeColor="text1"/>
        </w:rPr>
        <w:t xml:space="preserve">Management and the workplace environment </w:t>
      </w:r>
      <w:proofErr w:type="gramStart"/>
      <w:r w:rsidRPr="0053236A">
        <w:rPr>
          <w:color w:val="000000" w:themeColor="text1"/>
        </w:rPr>
        <w:t>be</w:t>
      </w:r>
      <w:proofErr w:type="gramEnd"/>
      <w:r w:rsidRPr="0053236A">
        <w:rPr>
          <w:color w:val="000000" w:themeColor="text1"/>
        </w:rPr>
        <w:t xml:space="preserve"> adapted to meet the demands of an ageing workforce</w:t>
      </w:r>
      <w:bookmarkEnd w:id="32"/>
      <w:bookmarkEnd w:id="33"/>
      <w:bookmarkEnd w:id="34"/>
      <w:bookmarkEnd w:id="35"/>
      <w:bookmarkEnd w:id="36"/>
      <w:r w:rsidR="00E63547" w:rsidRPr="0053236A">
        <w:rPr>
          <w:color w:val="000000" w:themeColor="text1"/>
        </w:rPr>
        <w:t>.</w:t>
      </w:r>
      <w:bookmarkEnd w:id="37"/>
      <w:bookmarkEnd w:id="38"/>
      <w:bookmarkEnd w:id="39"/>
      <w:bookmarkEnd w:id="40"/>
      <w:bookmarkEnd w:id="41"/>
    </w:p>
    <w:p w:rsidR="002333DB" w:rsidRPr="0053236A" w:rsidRDefault="002333DB" w:rsidP="00B115A2"/>
    <w:p w:rsidR="008D42D4" w:rsidRPr="00EA6D50" w:rsidRDefault="00CF27C4" w:rsidP="008D42D4">
      <w:pPr>
        <w:pStyle w:val="ATAHeading2"/>
        <w:ind w:left="851" w:hanging="851"/>
      </w:pPr>
      <w:bookmarkStart w:id="42" w:name="_Toc334702127"/>
      <w:r w:rsidRPr="0053236A">
        <w:t>Lack of women workers</w:t>
      </w:r>
      <w:r w:rsidR="002B3668" w:rsidRPr="0053236A">
        <w:t xml:space="preserve"> and Indigenous Australians</w:t>
      </w:r>
      <w:bookmarkEnd w:id="42"/>
      <w:r w:rsidR="002B3668" w:rsidRPr="0053236A">
        <w:t xml:space="preserve"> </w:t>
      </w:r>
    </w:p>
    <w:p w:rsidR="00FC7369" w:rsidRPr="0053236A" w:rsidRDefault="00FC7369" w:rsidP="00FC7369">
      <w:pPr>
        <w:autoSpaceDE w:val="0"/>
        <w:autoSpaceDN w:val="0"/>
        <w:adjustRightInd w:val="0"/>
        <w:rPr>
          <w:rFonts w:ascii="Arial" w:hAnsi="Arial" w:cs="Arial"/>
          <w:sz w:val="20"/>
          <w:szCs w:val="20"/>
          <w:lang w:eastAsia="en-AU"/>
        </w:rPr>
      </w:pPr>
      <w:r w:rsidRPr="0053236A">
        <w:rPr>
          <w:rFonts w:ascii="Arial" w:hAnsi="Arial" w:cs="Arial"/>
          <w:sz w:val="20"/>
          <w:szCs w:val="20"/>
          <w:lang w:eastAsia="en-AU"/>
        </w:rPr>
        <w:t xml:space="preserve">Attracting as many capable workers to the industry is important and increasing the diversity of the workforce will help the industry meet demands made of it. However, the industry has </w:t>
      </w:r>
      <w:r w:rsidR="00243731">
        <w:rPr>
          <w:rFonts w:ascii="Arial" w:hAnsi="Arial" w:cs="Arial"/>
          <w:sz w:val="20"/>
          <w:szCs w:val="20"/>
          <w:lang w:eastAsia="en-AU"/>
        </w:rPr>
        <w:t>struggled to attract women and I</w:t>
      </w:r>
      <w:r w:rsidRPr="0053236A">
        <w:rPr>
          <w:rFonts w:ascii="Arial" w:hAnsi="Arial" w:cs="Arial"/>
          <w:sz w:val="20"/>
          <w:szCs w:val="20"/>
          <w:lang w:eastAsia="en-AU"/>
        </w:rPr>
        <w:t xml:space="preserve">ndigenous workers to participate in the heavy vehicle industry.  </w:t>
      </w:r>
    </w:p>
    <w:p w:rsidR="00FC7369" w:rsidRPr="0053236A" w:rsidRDefault="00FC7369" w:rsidP="00FC7369">
      <w:pPr>
        <w:autoSpaceDE w:val="0"/>
        <w:autoSpaceDN w:val="0"/>
        <w:adjustRightInd w:val="0"/>
        <w:rPr>
          <w:rFonts w:ascii="Arial" w:hAnsi="Arial" w:cs="Arial"/>
          <w:sz w:val="20"/>
          <w:szCs w:val="20"/>
          <w:lang w:eastAsia="en-AU"/>
        </w:rPr>
      </w:pPr>
    </w:p>
    <w:p w:rsidR="008D42D4" w:rsidRPr="0053236A" w:rsidRDefault="00FC7369" w:rsidP="00FC7369">
      <w:pPr>
        <w:rPr>
          <w:rFonts w:ascii="Arial" w:hAnsi="Arial" w:cs="Arial"/>
          <w:sz w:val="20"/>
          <w:szCs w:val="20"/>
          <w:lang w:eastAsia="en-AU"/>
        </w:rPr>
      </w:pPr>
      <w:r w:rsidRPr="0053236A">
        <w:rPr>
          <w:rFonts w:ascii="Arial" w:hAnsi="Arial" w:cs="Arial"/>
          <w:sz w:val="20"/>
          <w:szCs w:val="20"/>
          <w:lang w:eastAsia="en-AU"/>
        </w:rPr>
        <w:t>The AWPA p</w:t>
      </w:r>
      <w:r w:rsidR="00243731">
        <w:rPr>
          <w:rFonts w:ascii="Arial" w:hAnsi="Arial" w:cs="Arial"/>
          <w:sz w:val="20"/>
          <w:szCs w:val="20"/>
          <w:lang w:eastAsia="en-AU"/>
        </w:rPr>
        <w:t>aper states that “outcomes for I</w:t>
      </w:r>
      <w:r w:rsidRPr="0053236A">
        <w:rPr>
          <w:rFonts w:ascii="Arial" w:hAnsi="Arial" w:cs="Arial"/>
          <w:sz w:val="20"/>
          <w:szCs w:val="20"/>
          <w:lang w:eastAsia="en-AU"/>
        </w:rPr>
        <w:t xml:space="preserve">ndigenous Australians improve dramatically with education. With increasing education, the employment </w:t>
      </w:r>
      <w:r w:rsidR="00243731">
        <w:rPr>
          <w:rFonts w:ascii="Arial" w:hAnsi="Arial" w:cs="Arial"/>
          <w:sz w:val="20"/>
          <w:szCs w:val="20"/>
          <w:lang w:eastAsia="en-AU"/>
        </w:rPr>
        <w:t>gap between Indigenous and non-i</w:t>
      </w:r>
      <w:r w:rsidRPr="0053236A">
        <w:rPr>
          <w:rFonts w:ascii="Arial" w:hAnsi="Arial" w:cs="Arial"/>
          <w:sz w:val="20"/>
          <w:szCs w:val="20"/>
          <w:lang w:eastAsia="en-AU"/>
        </w:rPr>
        <w:t>ndigenous people is relatively small.” The literacy requirements to become a truck driver are demanding and making sure that safe driving, compliance and correct use of equipment is an overruling principle that cannot be changed to increase p</w:t>
      </w:r>
      <w:r w:rsidR="00243731">
        <w:rPr>
          <w:rFonts w:ascii="Arial" w:hAnsi="Arial" w:cs="Arial"/>
          <w:sz w:val="20"/>
          <w:szCs w:val="20"/>
          <w:lang w:eastAsia="en-AU"/>
        </w:rPr>
        <w:t>articipation. Making sure that I</w:t>
      </w:r>
      <w:r w:rsidRPr="0053236A">
        <w:rPr>
          <w:rFonts w:ascii="Arial" w:hAnsi="Arial" w:cs="Arial"/>
          <w:sz w:val="20"/>
          <w:szCs w:val="20"/>
          <w:lang w:eastAsia="en-AU"/>
        </w:rPr>
        <w:t>ndigenous Australians are provided the opportunities to contribute to the industry should be facilitated through increased education and support from industry.</w:t>
      </w:r>
    </w:p>
    <w:p w:rsidR="00FC7369" w:rsidRPr="0053236A" w:rsidRDefault="00FC7369" w:rsidP="006331D5">
      <w:pPr>
        <w:autoSpaceDE w:val="0"/>
        <w:autoSpaceDN w:val="0"/>
        <w:adjustRightInd w:val="0"/>
        <w:rPr>
          <w:rFonts w:ascii="Arial" w:hAnsi="Arial" w:cs="Arial"/>
          <w:sz w:val="20"/>
          <w:szCs w:val="20"/>
          <w:lang w:eastAsia="en-AU"/>
        </w:rPr>
      </w:pPr>
    </w:p>
    <w:p w:rsidR="00564DAA" w:rsidRPr="0053236A" w:rsidRDefault="00564DAA" w:rsidP="006331D5">
      <w:pPr>
        <w:autoSpaceDE w:val="0"/>
        <w:autoSpaceDN w:val="0"/>
        <w:adjustRightInd w:val="0"/>
        <w:rPr>
          <w:rFonts w:ascii="Arial" w:hAnsi="Arial" w:cs="Arial"/>
          <w:sz w:val="20"/>
          <w:szCs w:val="20"/>
          <w:lang w:eastAsia="en-AU"/>
        </w:rPr>
      </w:pPr>
      <w:r w:rsidRPr="0053236A">
        <w:rPr>
          <w:rFonts w:ascii="Arial" w:hAnsi="Arial" w:cs="Arial"/>
          <w:sz w:val="20"/>
          <w:szCs w:val="20"/>
          <w:lang w:eastAsia="en-AU"/>
        </w:rPr>
        <w:t xml:space="preserve">States and Territories where there is a high density of </w:t>
      </w:r>
      <w:r w:rsidR="00243731">
        <w:rPr>
          <w:rFonts w:ascii="Arial" w:hAnsi="Arial" w:cs="Arial"/>
          <w:sz w:val="20"/>
          <w:szCs w:val="20"/>
          <w:lang w:eastAsia="en-AU"/>
        </w:rPr>
        <w:t>I</w:t>
      </w:r>
      <w:r w:rsidRPr="0053236A">
        <w:rPr>
          <w:rFonts w:ascii="Arial" w:hAnsi="Arial" w:cs="Arial"/>
          <w:sz w:val="20"/>
          <w:szCs w:val="20"/>
          <w:lang w:eastAsia="en-AU"/>
        </w:rPr>
        <w:t xml:space="preserve">ndigenous Australians are providing ongoing initiatives to support its indigenous population. The Northern Territory </w:t>
      </w:r>
      <w:r w:rsidR="00AC4A34" w:rsidRPr="0053236A">
        <w:rPr>
          <w:rFonts w:ascii="Arial" w:hAnsi="Arial" w:cs="Arial"/>
          <w:sz w:val="20"/>
          <w:szCs w:val="20"/>
          <w:lang w:eastAsia="en-AU"/>
        </w:rPr>
        <w:t xml:space="preserve">is providing a portfolio of projects including assisting </w:t>
      </w:r>
      <w:r w:rsidR="00094FE3" w:rsidRPr="0053236A">
        <w:rPr>
          <w:rFonts w:ascii="Arial" w:hAnsi="Arial" w:cs="Arial"/>
          <w:sz w:val="20"/>
          <w:szCs w:val="20"/>
          <w:lang w:eastAsia="en-AU"/>
        </w:rPr>
        <w:t xml:space="preserve">industry to increase its </w:t>
      </w:r>
      <w:r w:rsidR="00AC4A34" w:rsidRPr="0053236A">
        <w:rPr>
          <w:rFonts w:ascii="Arial" w:hAnsi="Arial" w:cs="Arial"/>
          <w:sz w:val="20"/>
          <w:szCs w:val="20"/>
          <w:lang w:eastAsia="en-AU"/>
        </w:rPr>
        <w:t>Indigenous employment capacity</w:t>
      </w:r>
      <w:r w:rsidR="00094FE3" w:rsidRPr="0053236A">
        <w:rPr>
          <w:rFonts w:ascii="Arial" w:hAnsi="Arial" w:cs="Arial"/>
          <w:sz w:val="20"/>
          <w:szCs w:val="20"/>
          <w:lang w:eastAsia="en-AU"/>
        </w:rPr>
        <w:t xml:space="preserve"> and providing traineeships. </w:t>
      </w:r>
      <w:r w:rsidR="00094FE3" w:rsidRPr="0053236A">
        <w:rPr>
          <w:rFonts w:ascii="Arial" w:hAnsi="Arial" w:cs="Arial"/>
          <w:sz w:val="16"/>
          <w:szCs w:val="16"/>
          <w:vertAlign w:val="superscript"/>
          <w:lang w:eastAsia="en-AU"/>
        </w:rPr>
        <w:footnoteReference w:id="4"/>
      </w:r>
    </w:p>
    <w:p w:rsidR="00564DAA" w:rsidRPr="0053236A" w:rsidRDefault="00564DAA" w:rsidP="00FC7369"/>
    <w:p w:rsidR="00882C09" w:rsidRPr="0053236A" w:rsidRDefault="00197B9E" w:rsidP="00BD49FC">
      <w:pPr>
        <w:pStyle w:val="BodyText2"/>
        <w:spacing w:line="269" w:lineRule="auto"/>
        <w:rPr>
          <w:b w:val="0"/>
          <w:sz w:val="20"/>
        </w:rPr>
      </w:pPr>
      <w:r w:rsidRPr="0053236A">
        <w:rPr>
          <w:b w:val="0"/>
          <w:sz w:val="20"/>
        </w:rPr>
        <w:t xml:space="preserve">It makes sense </w:t>
      </w:r>
      <w:r w:rsidR="00E61488" w:rsidRPr="0053236A">
        <w:rPr>
          <w:b w:val="0"/>
          <w:sz w:val="20"/>
        </w:rPr>
        <w:t xml:space="preserve">for </w:t>
      </w:r>
      <w:r w:rsidRPr="0053236A">
        <w:rPr>
          <w:b w:val="0"/>
          <w:sz w:val="20"/>
        </w:rPr>
        <w:t xml:space="preserve">women </w:t>
      </w:r>
      <w:r w:rsidR="00E61488" w:rsidRPr="0053236A">
        <w:rPr>
          <w:b w:val="0"/>
          <w:sz w:val="20"/>
        </w:rPr>
        <w:t xml:space="preserve">to </w:t>
      </w:r>
      <w:r w:rsidRPr="0053236A">
        <w:rPr>
          <w:b w:val="0"/>
          <w:sz w:val="20"/>
        </w:rPr>
        <w:t xml:space="preserve">play a larger role in the industry for </w:t>
      </w:r>
      <w:r w:rsidR="00882C09" w:rsidRPr="0053236A">
        <w:rPr>
          <w:b w:val="0"/>
          <w:sz w:val="20"/>
        </w:rPr>
        <w:t xml:space="preserve">more than just </w:t>
      </w:r>
      <w:r w:rsidRPr="0053236A">
        <w:rPr>
          <w:b w:val="0"/>
          <w:sz w:val="20"/>
        </w:rPr>
        <w:t>equality reasons</w:t>
      </w:r>
      <w:r w:rsidR="00E61488" w:rsidRPr="0053236A">
        <w:rPr>
          <w:b w:val="0"/>
          <w:sz w:val="20"/>
        </w:rPr>
        <w:t>.</w:t>
      </w:r>
      <w:r w:rsidRPr="0053236A">
        <w:rPr>
          <w:b w:val="0"/>
          <w:sz w:val="20"/>
        </w:rPr>
        <w:t xml:space="preserve"> </w:t>
      </w:r>
      <w:r w:rsidR="00E61488" w:rsidRPr="0053236A">
        <w:rPr>
          <w:b w:val="0"/>
          <w:sz w:val="20"/>
        </w:rPr>
        <w:t>E</w:t>
      </w:r>
      <w:r w:rsidRPr="0053236A">
        <w:rPr>
          <w:b w:val="0"/>
          <w:sz w:val="20"/>
        </w:rPr>
        <w:t>conomically</w:t>
      </w:r>
      <w:r w:rsidR="00E61488" w:rsidRPr="0053236A">
        <w:rPr>
          <w:b w:val="0"/>
          <w:sz w:val="20"/>
        </w:rPr>
        <w:t>,</w:t>
      </w:r>
      <w:r w:rsidRPr="0053236A">
        <w:rPr>
          <w:b w:val="0"/>
          <w:sz w:val="20"/>
        </w:rPr>
        <w:t xml:space="preserve"> women </w:t>
      </w:r>
      <w:r w:rsidR="00E61488" w:rsidRPr="0053236A">
        <w:rPr>
          <w:b w:val="0"/>
          <w:sz w:val="20"/>
        </w:rPr>
        <w:t xml:space="preserve">have proven to </w:t>
      </w:r>
      <w:r w:rsidRPr="0053236A">
        <w:rPr>
          <w:b w:val="0"/>
          <w:sz w:val="20"/>
        </w:rPr>
        <w:t>be a</w:t>
      </w:r>
      <w:r w:rsidR="00E61488" w:rsidRPr="0053236A">
        <w:rPr>
          <w:b w:val="0"/>
          <w:sz w:val="20"/>
        </w:rPr>
        <w:t>n</w:t>
      </w:r>
      <w:r w:rsidRPr="0053236A">
        <w:rPr>
          <w:b w:val="0"/>
          <w:sz w:val="20"/>
        </w:rPr>
        <w:t xml:space="preserve"> asset as they treat machinery cautiously and </w:t>
      </w:r>
      <w:r w:rsidR="00E61488" w:rsidRPr="0053236A">
        <w:rPr>
          <w:b w:val="0"/>
          <w:sz w:val="20"/>
        </w:rPr>
        <w:t xml:space="preserve">are </w:t>
      </w:r>
      <w:r w:rsidRPr="0053236A">
        <w:rPr>
          <w:b w:val="0"/>
          <w:sz w:val="20"/>
        </w:rPr>
        <w:t xml:space="preserve">less </w:t>
      </w:r>
      <w:r w:rsidR="00E61488" w:rsidRPr="0053236A">
        <w:rPr>
          <w:b w:val="0"/>
          <w:sz w:val="20"/>
        </w:rPr>
        <w:t>likely</w:t>
      </w:r>
      <w:r w:rsidRPr="0053236A">
        <w:rPr>
          <w:b w:val="0"/>
          <w:sz w:val="20"/>
        </w:rPr>
        <w:t xml:space="preserve"> to behave recklessly</w:t>
      </w:r>
      <w:r w:rsidR="00E61488" w:rsidRPr="0053236A">
        <w:rPr>
          <w:b w:val="0"/>
          <w:sz w:val="20"/>
        </w:rPr>
        <w:t>,</w:t>
      </w:r>
      <w:r w:rsidRPr="0053236A">
        <w:rPr>
          <w:b w:val="0"/>
          <w:sz w:val="20"/>
        </w:rPr>
        <w:t xml:space="preserve"> </w:t>
      </w:r>
      <w:r w:rsidR="00E61488" w:rsidRPr="0053236A">
        <w:rPr>
          <w:b w:val="0"/>
          <w:sz w:val="20"/>
        </w:rPr>
        <w:t xml:space="preserve">thereby </w:t>
      </w:r>
      <w:r w:rsidRPr="0053236A">
        <w:rPr>
          <w:b w:val="0"/>
          <w:sz w:val="20"/>
        </w:rPr>
        <w:t xml:space="preserve">saving companies on repairs. </w:t>
      </w:r>
    </w:p>
    <w:p w:rsidR="00197B9E" w:rsidRPr="0053236A" w:rsidRDefault="00882C09" w:rsidP="00BD49FC">
      <w:pPr>
        <w:pStyle w:val="BodyText2"/>
        <w:spacing w:line="269" w:lineRule="auto"/>
        <w:rPr>
          <w:b w:val="0"/>
          <w:sz w:val="20"/>
        </w:rPr>
      </w:pPr>
      <w:r w:rsidRPr="0053236A">
        <w:rPr>
          <w:b w:val="0"/>
          <w:sz w:val="20"/>
        </w:rPr>
        <w:t xml:space="preserve">Research has also found that </w:t>
      </w:r>
      <w:r w:rsidR="00825673" w:rsidRPr="0053236A">
        <w:rPr>
          <w:b w:val="0"/>
          <w:sz w:val="20"/>
        </w:rPr>
        <w:t>“If Australia could close the gap between male and female employment rates it would boost gross domestic product by eleven percent.”</w:t>
      </w:r>
      <w:r w:rsidR="00825673" w:rsidRPr="0053236A">
        <w:rPr>
          <w:b w:val="0"/>
          <w:sz w:val="20"/>
          <w:vertAlign w:val="superscript"/>
        </w:rPr>
        <w:footnoteReference w:id="5"/>
      </w:r>
      <w:r w:rsidR="00825673" w:rsidRPr="0053236A">
        <w:rPr>
          <w:b w:val="0"/>
          <w:sz w:val="20"/>
        </w:rPr>
        <w:t xml:space="preserve"> </w:t>
      </w:r>
      <w:r w:rsidR="0077582D" w:rsidRPr="0053236A">
        <w:rPr>
          <w:b w:val="0"/>
          <w:sz w:val="20"/>
        </w:rPr>
        <w:t>However, the industry is very male dominated and the ‘boys</w:t>
      </w:r>
      <w:r w:rsidR="00BD49FC" w:rsidRPr="0053236A">
        <w:rPr>
          <w:b w:val="0"/>
          <w:sz w:val="20"/>
        </w:rPr>
        <w:t>’</w:t>
      </w:r>
      <w:r w:rsidR="0077582D" w:rsidRPr="0053236A">
        <w:rPr>
          <w:b w:val="0"/>
          <w:sz w:val="20"/>
        </w:rPr>
        <w:t xml:space="preserve"> club’ culture is off-putting to women, who </w:t>
      </w:r>
      <w:r w:rsidR="00E61488" w:rsidRPr="0053236A">
        <w:rPr>
          <w:b w:val="0"/>
          <w:sz w:val="20"/>
        </w:rPr>
        <w:t xml:space="preserve">may </w:t>
      </w:r>
      <w:r w:rsidR="0077582D" w:rsidRPr="0053236A">
        <w:rPr>
          <w:b w:val="0"/>
          <w:sz w:val="20"/>
        </w:rPr>
        <w:t>prefer to work in a diverse workforce.</w:t>
      </w:r>
    </w:p>
    <w:p w:rsidR="0077582D" w:rsidRPr="0053236A" w:rsidRDefault="0077582D" w:rsidP="00BD49FC">
      <w:pPr>
        <w:pStyle w:val="BodyText2"/>
        <w:spacing w:line="269" w:lineRule="auto"/>
        <w:rPr>
          <w:b w:val="0"/>
          <w:sz w:val="20"/>
        </w:rPr>
      </w:pPr>
    </w:p>
    <w:p w:rsidR="00825673" w:rsidRPr="0053236A" w:rsidRDefault="00825673" w:rsidP="00BD49FC">
      <w:pPr>
        <w:pStyle w:val="BodyText2"/>
        <w:spacing w:line="269" w:lineRule="auto"/>
        <w:rPr>
          <w:b w:val="0"/>
          <w:sz w:val="20"/>
        </w:rPr>
      </w:pPr>
      <w:r w:rsidRPr="0053236A">
        <w:rPr>
          <w:b w:val="0"/>
          <w:sz w:val="20"/>
        </w:rPr>
        <w:t xml:space="preserve">The lifestyle </w:t>
      </w:r>
      <w:r w:rsidR="00E61488" w:rsidRPr="0053236A">
        <w:rPr>
          <w:b w:val="0"/>
          <w:sz w:val="20"/>
        </w:rPr>
        <w:t xml:space="preserve">that is </w:t>
      </w:r>
      <w:r w:rsidRPr="0053236A">
        <w:rPr>
          <w:b w:val="0"/>
          <w:sz w:val="20"/>
        </w:rPr>
        <w:t xml:space="preserve">inherent with heavy vehicle driving </w:t>
      </w:r>
      <w:r w:rsidR="00882C09" w:rsidRPr="0053236A">
        <w:rPr>
          <w:b w:val="0"/>
          <w:sz w:val="20"/>
        </w:rPr>
        <w:t xml:space="preserve">is at odds with the common ambitions for women </w:t>
      </w:r>
      <w:r w:rsidRPr="0053236A">
        <w:rPr>
          <w:b w:val="0"/>
          <w:sz w:val="20"/>
        </w:rPr>
        <w:t xml:space="preserve">to socialise and have a family. Until the lack of adequate female friendly amenities, flexible work hours and personal safety risks involved with driving a truck are </w:t>
      </w:r>
      <w:proofErr w:type="gramStart"/>
      <w:r w:rsidRPr="0053236A">
        <w:rPr>
          <w:b w:val="0"/>
          <w:sz w:val="20"/>
        </w:rPr>
        <w:t>improved</w:t>
      </w:r>
      <w:r w:rsidR="00E61488" w:rsidRPr="0053236A">
        <w:rPr>
          <w:b w:val="0"/>
          <w:sz w:val="20"/>
        </w:rPr>
        <w:t>,</w:t>
      </w:r>
      <w:proofErr w:type="gramEnd"/>
      <w:r w:rsidRPr="0053236A">
        <w:rPr>
          <w:b w:val="0"/>
          <w:sz w:val="20"/>
        </w:rPr>
        <w:t xml:space="preserve"> women will not </w:t>
      </w:r>
      <w:r w:rsidR="00E61488" w:rsidRPr="0053236A">
        <w:rPr>
          <w:b w:val="0"/>
          <w:sz w:val="20"/>
        </w:rPr>
        <w:t>believe</w:t>
      </w:r>
      <w:r w:rsidRPr="0053236A">
        <w:rPr>
          <w:b w:val="0"/>
          <w:sz w:val="20"/>
        </w:rPr>
        <w:t xml:space="preserve"> trucking is a profession </w:t>
      </w:r>
      <w:r w:rsidR="00E61488" w:rsidRPr="0053236A">
        <w:rPr>
          <w:b w:val="0"/>
          <w:sz w:val="20"/>
        </w:rPr>
        <w:t>where they can achieve their</w:t>
      </w:r>
      <w:r w:rsidRPr="0053236A">
        <w:rPr>
          <w:b w:val="0"/>
          <w:sz w:val="20"/>
        </w:rPr>
        <w:t xml:space="preserve"> aspirations.</w:t>
      </w:r>
    </w:p>
    <w:p w:rsidR="00825673" w:rsidRPr="0053236A" w:rsidRDefault="00825673" w:rsidP="00BD49FC">
      <w:pPr>
        <w:pStyle w:val="BodyText2"/>
        <w:spacing w:line="269" w:lineRule="auto"/>
        <w:rPr>
          <w:b w:val="0"/>
          <w:sz w:val="20"/>
        </w:rPr>
      </w:pPr>
    </w:p>
    <w:p w:rsidR="00825673" w:rsidRPr="0053236A" w:rsidRDefault="00825673" w:rsidP="00BD49FC">
      <w:pPr>
        <w:pStyle w:val="BodyText2"/>
        <w:spacing w:line="269" w:lineRule="auto"/>
        <w:rPr>
          <w:b w:val="0"/>
          <w:sz w:val="20"/>
        </w:rPr>
      </w:pPr>
      <w:r w:rsidRPr="0053236A">
        <w:rPr>
          <w:b w:val="0"/>
          <w:sz w:val="20"/>
        </w:rPr>
        <w:t xml:space="preserve">It should be noted that manufacturers are making efforts to </w:t>
      </w:r>
      <w:r w:rsidR="00E61488" w:rsidRPr="0053236A">
        <w:rPr>
          <w:b w:val="0"/>
          <w:sz w:val="20"/>
        </w:rPr>
        <w:t xml:space="preserve">design </w:t>
      </w:r>
      <w:r w:rsidRPr="0053236A">
        <w:rPr>
          <w:b w:val="0"/>
          <w:sz w:val="20"/>
        </w:rPr>
        <w:t xml:space="preserve">their trucks </w:t>
      </w:r>
      <w:r w:rsidR="00E61488" w:rsidRPr="0053236A">
        <w:rPr>
          <w:b w:val="0"/>
          <w:sz w:val="20"/>
        </w:rPr>
        <w:t xml:space="preserve">to be </w:t>
      </w:r>
      <w:r w:rsidRPr="0053236A">
        <w:rPr>
          <w:b w:val="0"/>
          <w:sz w:val="20"/>
        </w:rPr>
        <w:t xml:space="preserve">more suitable </w:t>
      </w:r>
      <w:r w:rsidR="00FA6CB0" w:rsidRPr="0053236A">
        <w:rPr>
          <w:b w:val="0"/>
          <w:sz w:val="20"/>
        </w:rPr>
        <w:t>for</w:t>
      </w:r>
      <w:r w:rsidRPr="0053236A">
        <w:rPr>
          <w:b w:val="0"/>
          <w:sz w:val="20"/>
        </w:rPr>
        <w:t xml:space="preserve"> women. The physical demands for heavy ve</w:t>
      </w:r>
      <w:r w:rsidR="00302E87" w:rsidRPr="0053236A">
        <w:rPr>
          <w:b w:val="0"/>
          <w:sz w:val="20"/>
        </w:rPr>
        <w:t xml:space="preserve">hicle drivers have been reduced, as </w:t>
      </w:r>
      <w:r w:rsidRPr="0053236A">
        <w:rPr>
          <w:b w:val="0"/>
          <w:sz w:val="20"/>
        </w:rPr>
        <w:t xml:space="preserve">forklift trucks and other loading equipment </w:t>
      </w:r>
      <w:r w:rsidR="0042052C" w:rsidRPr="0053236A">
        <w:rPr>
          <w:b w:val="0"/>
          <w:sz w:val="20"/>
        </w:rPr>
        <w:t>have limited physical strain</w:t>
      </w:r>
      <w:r w:rsidRPr="0053236A">
        <w:rPr>
          <w:b w:val="0"/>
          <w:sz w:val="20"/>
        </w:rPr>
        <w:t>.</w:t>
      </w:r>
    </w:p>
    <w:p w:rsidR="00825673" w:rsidRPr="0053236A" w:rsidRDefault="00825673" w:rsidP="00BD49FC">
      <w:pPr>
        <w:pStyle w:val="BodyText2"/>
        <w:spacing w:line="269" w:lineRule="auto"/>
        <w:rPr>
          <w:b w:val="0"/>
          <w:sz w:val="20"/>
        </w:rPr>
      </w:pPr>
    </w:p>
    <w:p w:rsidR="00825673" w:rsidRPr="0053236A" w:rsidRDefault="00825673" w:rsidP="00BD49FC">
      <w:pPr>
        <w:pStyle w:val="BodyText2"/>
        <w:spacing w:line="269" w:lineRule="auto"/>
        <w:rPr>
          <w:b w:val="0"/>
          <w:sz w:val="20"/>
        </w:rPr>
      </w:pPr>
      <w:r w:rsidRPr="0053236A">
        <w:rPr>
          <w:b w:val="0"/>
          <w:sz w:val="20"/>
        </w:rPr>
        <w:t xml:space="preserve">Trucks have </w:t>
      </w:r>
      <w:r w:rsidR="00FA6CB0" w:rsidRPr="0053236A">
        <w:rPr>
          <w:b w:val="0"/>
          <w:sz w:val="20"/>
        </w:rPr>
        <w:t xml:space="preserve">now </w:t>
      </w:r>
      <w:r w:rsidRPr="0053236A">
        <w:rPr>
          <w:b w:val="0"/>
          <w:sz w:val="20"/>
        </w:rPr>
        <w:t>been manufactured to be both suitable for men and women</w:t>
      </w:r>
      <w:r w:rsidR="00E61488" w:rsidRPr="0053236A">
        <w:rPr>
          <w:b w:val="0"/>
          <w:sz w:val="20"/>
        </w:rPr>
        <w:t>;</w:t>
      </w:r>
      <w:r w:rsidRPr="0053236A">
        <w:rPr>
          <w:b w:val="0"/>
          <w:sz w:val="20"/>
        </w:rPr>
        <w:t xml:space="preserve"> Volvo has publicised that their trucks can suit both ‘tall men and short women.’</w:t>
      </w:r>
    </w:p>
    <w:p w:rsidR="00825673" w:rsidRPr="0053236A" w:rsidRDefault="00825673" w:rsidP="00BD49FC">
      <w:pPr>
        <w:pStyle w:val="BodyText2"/>
        <w:spacing w:line="269" w:lineRule="auto"/>
        <w:rPr>
          <w:b w:val="0"/>
          <w:sz w:val="20"/>
        </w:rPr>
      </w:pPr>
    </w:p>
    <w:p w:rsidR="00825673" w:rsidRPr="0053236A" w:rsidRDefault="00825673" w:rsidP="00E61488">
      <w:pPr>
        <w:pStyle w:val="BodyText2"/>
        <w:spacing w:line="269" w:lineRule="auto"/>
        <w:ind w:left="567" w:right="566"/>
        <w:rPr>
          <w:b w:val="0"/>
          <w:i/>
          <w:sz w:val="20"/>
        </w:rPr>
      </w:pPr>
      <w:r w:rsidRPr="0053236A">
        <w:rPr>
          <w:b w:val="0"/>
          <w:i/>
          <w:sz w:val="20"/>
        </w:rPr>
        <w:t>“A few years ago it was pointed out that the manual gearboxes were difficult to handle for shorter people; they had difficulty reaching the gear lever from the high seat. So we immediately changed that. Our task is to create trucks that are as comfortable and functional as possible for the specific tasks for which they will be used. The driver should benefit, irrespective of whether it is a woman or a man behind the wheel.</w:t>
      </w:r>
      <w:r w:rsidRPr="0053236A">
        <w:rPr>
          <w:b w:val="0"/>
          <w:i/>
          <w:sz w:val="20"/>
          <w:vertAlign w:val="superscript"/>
        </w:rPr>
        <w:footnoteReference w:id="6"/>
      </w:r>
    </w:p>
    <w:p w:rsidR="00825673" w:rsidRPr="0053236A" w:rsidRDefault="00825673" w:rsidP="00BD49FC">
      <w:pPr>
        <w:pStyle w:val="BodyText2"/>
        <w:spacing w:line="269" w:lineRule="auto"/>
        <w:rPr>
          <w:b w:val="0"/>
          <w:sz w:val="20"/>
        </w:rPr>
      </w:pPr>
    </w:p>
    <w:p w:rsidR="00825673" w:rsidRPr="0053236A" w:rsidRDefault="0077582D" w:rsidP="00BD49FC">
      <w:pPr>
        <w:pStyle w:val="BodyText2"/>
        <w:spacing w:line="269" w:lineRule="auto"/>
        <w:rPr>
          <w:b w:val="0"/>
          <w:sz w:val="20"/>
        </w:rPr>
      </w:pPr>
      <w:r w:rsidRPr="0053236A">
        <w:rPr>
          <w:b w:val="0"/>
          <w:sz w:val="20"/>
        </w:rPr>
        <w:t xml:space="preserve">The </w:t>
      </w:r>
      <w:r w:rsidR="00FA6CB0" w:rsidRPr="0053236A">
        <w:rPr>
          <w:b w:val="0"/>
          <w:sz w:val="20"/>
        </w:rPr>
        <w:t xml:space="preserve">industry suffers from the image </w:t>
      </w:r>
      <w:r w:rsidRPr="0053236A">
        <w:rPr>
          <w:b w:val="0"/>
          <w:sz w:val="20"/>
        </w:rPr>
        <w:t>that there are no female truck drivers. However, the ATA membership has some remarkable women who drive some of the largest combinations in Australia. Promoting the image of these women would be a first step in promoting the role of women in the industry.</w:t>
      </w:r>
      <w:r w:rsidR="00FA6CB0" w:rsidRPr="0053236A">
        <w:rPr>
          <w:b w:val="0"/>
          <w:sz w:val="20"/>
        </w:rPr>
        <w:t xml:space="preserve"> Encouraging women drivers to speak to high school girls about what it’s like to drive a truck would help to attract more women to </w:t>
      </w:r>
      <w:r w:rsidR="0042052C" w:rsidRPr="0053236A">
        <w:rPr>
          <w:b w:val="0"/>
          <w:sz w:val="20"/>
        </w:rPr>
        <w:t xml:space="preserve">the </w:t>
      </w:r>
      <w:r w:rsidR="00FA6CB0" w:rsidRPr="0053236A">
        <w:rPr>
          <w:b w:val="0"/>
          <w:sz w:val="20"/>
        </w:rPr>
        <w:t>role. “Students need to be better targeted so they’re informed about each industry before choosing a career.”</w:t>
      </w:r>
      <w:r w:rsidR="00FA6CB0" w:rsidRPr="0053236A">
        <w:rPr>
          <w:b w:val="0"/>
          <w:sz w:val="20"/>
          <w:vertAlign w:val="superscript"/>
        </w:rPr>
        <w:footnoteReference w:id="7"/>
      </w:r>
      <w:r w:rsidR="00FA6CB0" w:rsidRPr="0053236A">
        <w:rPr>
          <w:b w:val="0"/>
          <w:sz w:val="20"/>
        </w:rPr>
        <w:t xml:space="preserve"> </w:t>
      </w:r>
    </w:p>
    <w:p w:rsidR="0077582D" w:rsidRPr="0053236A" w:rsidRDefault="0077582D" w:rsidP="00BD49FC">
      <w:pPr>
        <w:pStyle w:val="BodyText2"/>
        <w:spacing w:line="269" w:lineRule="auto"/>
        <w:rPr>
          <w:b w:val="0"/>
          <w:sz w:val="20"/>
        </w:rPr>
      </w:pPr>
      <w:r w:rsidRPr="0053236A">
        <w:rPr>
          <w:b w:val="0"/>
          <w:sz w:val="20"/>
        </w:rPr>
        <w:lastRenderedPageBreak/>
        <w:t>Women should be encouraged to become truck drivers; however, enforcing quotas would not result in the best outcome for industry. There should be equality of opportunity, not equality of outcome; safety has to be paramount.</w:t>
      </w:r>
    </w:p>
    <w:p w:rsidR="0077582D" w:rsidRPr="0053236A" w:rsidRDefault="0077582D" w:rsidP="00BD49FC">
      <w:pPr>
        <w:pStyle w:val="BodyText2"/>
        <w:spacing w:line="269" w:lineRule="auto"/>
        <w:rPr>
          <w:b w:val="0"/>
          <w:sz w:val="20"/>
        </w:rPr>
      </w:pPr>
    </w:p>
    <w:p w:rsidR="00CF27C4" w:rsidRPr="0053236A" w:rsidRDefault="0077582D" w:rsidP="00BD49FC">
      <w:pPr>
        <w:pStyle w:val="BodyText2"/>
        <w:spacing w:line="269" w:lineRule="auto"/>
        <w:rPr>
          <w:b w:val="0"/>
          <w:sz w:val="20"/>
        </w:rPr>
      </w:pPr>
      <w:r w:rsidRPr="0053236A">
        <w:rPr>
          <w:b w:val="0"/>
          <w:sz w:val="20"/>
        </w:rPr>
        <w:t xml:space="preserve">Women play a large role in </w:t>
      </w:r>
      <w:r w:rsidR="00AD6FA9" w:rsidRPr="0053236A">
        <w:rPr>
          <w:b w:val="0"/>
          <w:sz w:val="20"/>
        </w:rPr>
        <w:t xml:space="preserve">policy direction in </w:t>
      </w:r>
      <w:r w:rsidRPr="0053236A">
        <w:rPr>
          <w:b w:val="0"/>
          <w:sz w:val="20"/>
        </w:rPr>
        <w:t>the ATA council</w:t>
      </w:r>
      <w:r w:rsidR="00AD6FA9" w:rsidRPr="0053236A">
        <w:rPr>
          <w:b w:val="0"/>
          <w:sz w:val="20"/>
        </w:rPr>
        <w:t xml:space="preserve"> and Committees</w:t>
      </w:r>
      <w:r w:rsidR="00FA6CB0" w:rsidRPr="0053236A">
        <w:rPr>
          <w:b w:val="0"/>
          <w:sz w:val="20"/>
        </w:rPr>
        <w:t>. E</w:t>
      </w:r>
      <w:r w:rsidR="00825673" w:rsidRPr="0053236A">
        <w:rPr>
          <w:b w:val="0"/>
          <w:sz w:val="20"/>
        </w:rPr>
        <w:t>ach year</w:t>
      </w:r>
      <w:r w:rsidR="00FA6CB0" w:rsidRPr="0053236A">
        <w:rPr>
          <w:b w:val="0"/>
          <w:sz w:val="20"/>
        </w:rPr>
        <w:t>,</w:t>
      </w:r>
      <w:r w:rsidR="00825673" w:rsidRPr="0053236A">
        <w:rPr>
          <w:b w:val="0"/>
          <w:sz w:val="20"/>
        </w:rPr>
        <w:t xml:space="preserve"> women of distinction are nominated and rewarded with the ‘</w:t>
      </w:r>
      <w:r w:rsidR="00603655" w:rsidRPr="0053236A">
        <w:rPr>
          <w:b w:val="0"/>
          <w:sz w:val="20"/>
        </w:rPr>
        <w:t>National Trucking Industry W</w:t>
      </w:r>
      <w:r w:rsidR="00825673" w:rsidRPr="0053236A">
        <w:rPr>
          <w:b w:val="0"/>
          <w:sz w:val="20"/>
        </w:rPr>
        <w:t xml:space="preserve">oman of the </w:t>
      </w:r>
      <w:r w:rsidR="00603655" w:rsidRPr="0053236A">
        <w:rPr>
          <w:b w:val="0"/>
          <w:sz w:val="20"/>
        </w:rPr>
        <w:t>Y</w:t>
      </w:r>
      <w:r w:rsidR="00825673" w:rsidRPr="0053236A">
        <w:rPr>
          <w:b w:val="0"/>
          <w:sz w:val="20"/>
        </w:rPr>
        <w:t xml:space="preserve">ear’ award at the </w:t>
      </w:r>
      <w:r w:rsidR="00603655" w:rsidRPr="0053236A">
        <w:rPr>
          <w:b w:val="0"/>
          <w:sz w:val="20"/>
        </w:rPr>
        <w:t>Australian Trucking Convention</w:t>
      </w:r>
      <w:r w:rsidR="00EC4A38" w:rsidRPr="0053236A">
        <w:rPr>
          <w:b w:val="0"/>
          <w:sz w:val="20"/>
        </w:rPr>
        <w:t xml:space="preserve">. </w:t>
      </w:r>
      <w:r w:rsidR="00315333" w:rsidRPr="0053236A">
        <w:rPr>
          <w:b w:val="0"/>
          <w:sz w:val="20"/>
        </w:rPr>
        <w:t>Women in the industry support ea</w:t>
      </w:r>
      <w:r w:rsidR="00FA6CB0" w:rsidRPr="0053236A">
        <w:rPr>
          <w:b w:val="0"/>
          <w:sz w:val="20"/>
        </w:rPr>
        <w:t>ch other through associations</w:t>
      </w:r>
      <w:r w:rsidR="00825673" w:rsidRPr="0053236A">
        <w:rPr>
          <w:b w:val="0"/>
          <w:sz w:val="20"/>
        </w:rPr>
        <w:t xml:space="preserve"> </w:t>
      </w:r>
      <w:r w:rsidR="00603655" w:rsidRPr="0053236A">
        <w:rPr>
          <w:b w:val="0"/>
          <w:sz w:val="20"/>
        </w:rPr>
        <w:t xml:space="preserve">such as </w:t>
      </w:r>
      <w:r w:rsidR="00825673" w:rsidRPr="0053236A">
        <w:rPr>
          <w:b w:val="0"/>
          <w:sz w:val="20"/>
        </w:rPr>
        <w:t>Transport</w:t>
      </w:r>
      <w:r w:rsidR="00315333" w:rsidRPr="0053236A">
        <w:rPr>
          <w:b w:val="0"/>
          <w:sz w:val="20"/>
        </w:rPr>
        <w:t xml:space="preserve"> Women Australia</w:t>
      </w:r>
      <w:r w:rsidR="00603655" w:rsidRPr="0053236A">
        <w:rPr>
          <w:b w:val="0"/>
          <w:sz w:val="20"/>
        </w:rPr>
        <w:t>,</w:t>
      </w:r>
      <w:r w:rsidR="00315333" w:rsidRPr="0053236A">
        <w:rPr>
          <w:b w:val="0"/>
          <w:sz w:val="20"/>
        </w:rPr>
        <w:t xml:space="preserve"> and individual state associations. </w:t>
      </w:r>
      <w:r w:rsidR="00AE1BC2" w:rsidRPr="0053236A">
        <w:rPr>
          <w:b w:val="0"/>
          <w:sz w:val="20"/>
        </w:rPr>
        <w:t xml:space="preserve">This support </w:t>
      </w:r>
      <w:r w:rsidR="00AD6FA9" w:rsidRPr="0053236A">
        <w:rPr>
          <w:b w:val="0"/>
          <w:sz w:val="20"/>
        </w:rPr>
        <w:t>and recognition in</w:t>
      </w:r>
      <w:r w:rsidR="00AE1BC2" w:rsidRPr="0053236A">
        <w:rPr>
          <w:b w:val="0"/>
          <w:sz w:val="20"/>
        </w:rPr>
        <w:t xml:space="preserve"> </w:t>
      </w:r>
      <w:r w:rsidR="00FA6CB0" w:rsidRPr="0053236A">
        <w:rPr>
          <w:b w:val="0"/>
          <w:sz w:val="20"/>
        </w:rPr>
        <w:t xml:space="preserve">the </w:t>
      </w:r>
      <w:r w:rsidR="00AE1BC2" w:rsidRPr="0053236A">
        <w:rPr>
          <w:b w:val="0"/>
          <w:sz w:val="20"/>
        </w:rPr>
        <w:t>industry is vital in promoting the role of women in transport</w:t>
      </w:r>
      <w:r w:rsidR="00603655" w:rsidRPr="0053236A">
        <w:rPr>
          <w:b w:val="0"/>
          <w:sz w:val="20"/>
        </w:rPr>
        <w:t>,</w:t>
      </w:r>
      <w:r w:rsidR="00AE1BC2" w:rsidRPr="0053236A">
        <w:rPr>
          <w:b w:val="0"/>
          <w:sz w:val="20"/>
        </w:rPr>
        <w:t xml:space="preserve"> and there </w:t>
      </w:r>
      <w:r w:rsidR="00FA6CB0" w:rsidRPr="0053236A">
        <w:rPr>
          <w:b w:val="0"/>
          <w:sz w:val="20"/>
        </w:rPr>
        <w:t>needs</w:t>
      </w:r>
      <w:r w:rsidR="00AE1BC2" w:rsidRPr="0053236A">
        <w:rPr>
          <w:b w:val="0"/>
          <w:sz w:val="20"/>
        </w:rPr>
        <w:t xml:space="preserve"> to be</w:t>
      </w:r>
      <w:r w:rsidR="00EC4A38" w:rsidRPr="0053236A">
        <w:rPr>
          <w:b w:val="0"/>
          <w:sz w:val="20"/>
        </w:rPr>
        <w:t xml:space="preserve"> a</w:t>
      </w:r>
      <w:r w:rsidR="00AE1BC2" w:rsidRPr="0053236A">
        <w:rPr>
          <w:b w:val="0"/>
          <w:sz w:val="20"/>
        </w:rPr>
        <w:t xml:space="preserve"> continued dri</w:t>
      </w:r>
      <w:r w:rsidR="00AD6FA9" w:rsidRPr="0053236A">
        <w:rPr>
          <w:b w:val="0"/>
          <w:sz w:val="20"/>
        </w:rPr>
        <w:t xml:space="preserve">ve to make sure that women are </w:t>
      </w:r>
      <w:r w:rsidR="00AE1BC2" w:rsidRPr="0053236A">
        <w:rPr>
          <w:b w:val="0"/>
          <w:sz w:val="20"/>
        </w:rPr>
        <w:t xml:space="preserve">a valuable asset to the industry. </w:t>
      </w:r>
    </w:p>
    <w:p w:rsidR="003054ED" w:rsidRPr="0053236A" w:rsidRDefault="003054ED" w:rsidP="00FD7129">
      <w:pPr>
        <w:pStyle w:val="RecommendationStyle"/>
        <w:numPr>
          <w:ilvl w:val="0"/>
          <w:numId w:val="3"/>
        </w:numPr>
        <w:tabs>
          <w:tab w:val="clear" w:pos="1192"/>
        </w:tabs>
        <w:rPr>
          <w:color w:val="000000" w:themeColor="text1"/>
        </w:rPr>
      </w:pPr>
      <w:bookmarkStart w:id="43" w:name="_Toc334691791"/>
      <w:bookmarkStart w:id="44" w:name="_Toc334702000"/>
      <w:bookmarkEnd w:id="43"/>
      <w:bookmarkEnd w:id="44"/>
    </w:p>
    <w:p w:rsidR="00993E39" w:rsidRPr="00993E39" w:rsidRDefault="00993E39" w:rsidP="00993E39">
      <w:pPr>
        <w:pStyle w:val="RecommendationStyle"/>
        <w:numPr>
          <w:ilvl w:val="0"/>
          <w:numId w:val="0"/>
        </w:numPr>
        <w:rPr>
          <w:i w:val="0"/>
        </w:rPr>
      </w:pPr>
      <w:bookmarkStart w:id="45" w:name="_Toc334102263"/>
      <w:bookmarkStart w:id="46" w:name="_Toc334102571"/>
      <w:bookmarkStart w:id="47" w:name="_Toc334104069"/>
      <w:bookmarkStart w:id="48" w:name="_Toc334107345"/>
      <w:bookmarkStart w:id="49" w:name="_Toc334178286"/>
      <w:bookmarkStart w:id="50" w:name="_Toc334434983"/>
      <w:bookmarkStart w:id="51" w:name="_Toc334602256"/>
      <w:bookmarkStart w:id="52" w:name="_Toc334625116"/>
      <w:bookmarkStart w:id="53" w:name="_Toc334691793"/>
      <w:bookmarkStart w:id="54" w:name="_Toc334702001"/>
      <w:bookmarkEnd w:id="45"/>
      <w:bookmarkEnd w:id="46"/>
      <w:bookmarkEnd w:id="47"/>
      <w:bookmarkEnd w:id="48"/>
      <w:bookmarkEnd w:id="49"/>
      <w:bookmarkEnd w:id="50"/>
      <w:bookmarkEnd w:id="51"/>
      <w:bookmarkEnd w:id="52"/>
      <w:bookmarkEnd w:id="53"/>
      <w:r w:rsidRPr="00993E39">
        <w:rPr>
          <w:i w:val="0"/>
        </w:rPr>
        <w:t>The government to continue to support Indigenous communities through education and employment opportunities, to improve participation in the heavy vehicle industry.</w:t>
      </w:r>
      <w:bookmarkEnd w:id="54"/>
      <w:r w:rsidRPr="00993E39">
        <w:rPr>
          <w:i w:val="0"/>
        </w:rPr>
        <w:t xml:space="preserve">  </w:t>
      </w:r>
    </w:p>
    <w:p w:rsidR="002333DB" w:rsidRPr="0053236A" w:rsidRDefault="002333DB" w:rsidP="00BD49FC">
      <w:pPr>
        <w:pStyle w:val="RecommendationStyle"/>
        <w:numPr>
          <w:ilvl w:val="0"/>
          <w:numId w:val="3"/>
        </w:numPr>
        <w:tabs>
          <w:tab w:val="clear" w:pos="1192"/>
        </w:tabs>
        <w:rPr>
          <w:color w:val="000000" w:themeColor="text1"/>
        </w:rPr>
      </w:pPr>
      <w:bookmarkStart w:id="55" w:name="_Toc334702002"/>
      <w:bookmarkEnd w:id="55"/>
    </w:p>
    <w:p w:rsidR="008D42D4" w:rsidRPr="0053236A" w:rsidRDefault="00F25484" w:rsidP="00C24C12">
      <w:pPr>
        <w:pStyle w:val="RecommendationStyle2"/>
        <w:spacing w:line="269" w:lineRule="auto"/>
        <w:jc w:val="left"/>
        <w:rPr>
          <w:color w:val="000000" w:themeColor="text1"/>
        </w:rPr>
      </w:pPr>
      <w:bookmarkStart w:id="56" w:name="_Toc334102264"/>
      <w:bookmarkStart w:id="57" w:name="_Toc334102572"/>
      <w:bookmarkStart w:id="58" w:name="_Toc334104070"/>
      <w:bookmarkStart w:id="59" w:name="_Toc334107346"/>
      <w:bookmarkStart w:id="60" w:name="_Toc334178287"/>
      <w:bookmarkStart w:id="61" w:name="_Toc334434984"/>
      <w:bookmarkStart w:id="62" w:name="_Toc334602257"/>
      <w:bookmarkStart w:id="63" w:name="_Toc334625117"/>
      <w:bookmarkStart w:id="64" w:name="_Toc334691794"/>
      <w:bookmarkStart w:id="65" w:name="_Toc334702003"/>
      <w:r w:rsidRPr="0053236A">
        <w:rPr>
          <w:color w:val="000000" w:themeColor="text1"/>
        </w:rPr>
        <w:t xml:space="preserve">Industry and government </w:t>
      </w:r>
      <w:r w:rsidR="00A023EA" w:rsidRPr="0053236A">
        <w:rPr>
          <w:color w:val="000000" w:themeColor="text1"/>
        </w:rPr>
        <w:t>should work together to encourage women to join the heavy vehicle industry</w:t>
      </w:r>
      <w:bookmarkEnd w:id="56"/>
      <w:bookmarkEnd w:id="57"/>
      <w:bookmarkEnd w:id="58"/>
      <w:bookmarkEnd w:id="59"/>
      <w:bookmarkEnd w:id="60"/>
      <w:r w:rsidR="00E63547" w:rsidRPr="0053236A">
        <w:rPr>
          <w:color w:val="000000" w:themeColor="text1"/>
        </w:rPr>
        <w:t>.</w:t>
      </w:r>
      <w:bookmarkEnd w:id="61"/>
      <w:bookmarkEnd w:id="62"/>
      <w:bookmarkEnd w:id="63"/>
      <w:bookmarkEnd w:id="64"/>
      <w:bookmarkEnd w:id="65"/>
    </w:p>
    <w:p w:rsidR="00C24C12" w:rsidRPr="0053236A" w:rsidRDefault="00C24C12" w:rsidP="00C24C12">
      <w:pPr>
        <w:pStyle w:val="RecommendationStyle2"/>
        <w:spacing w:line="269" w:lineRule="auto"/>
        <w:jc w:val="left"/>
        <w:rPr>
          <w:color w:val="000000" w:themeColor="text1"/>
        </w:rPr>
      </w:pPr>
    </w:p>
    <w:p w:rsidR="00FC1291" w:rsidRPr="0053236A" w:rsidRDefault="00FC1291" w:rsidP="00BD49FC">
      <w:pPr>
        <w:pStyle w:val="ATAHeading2"/>
        <w:ind w:left="851" w:hanging="851"/>
      </w:pPr>
      <w:bookmarkStart w:id="66" w:name="_Toc334702128"/>
      <w:r w:rsidRPr="0053236A">
        <w:t>Young people don’t want to be truck drivers</w:t>
      </w:r>
      <w:bookmarkEnd w:id="66"/>
    </w:p>
    <w:p w:rsidR="00922A9B" w:rsidRPr="0053236A" w:rsidRDefault="00E540E3" w:rsidP="007E7BC6">
      <w:pPr>
        <w:pStyle w:val="BodyText2"/>
        <w:spacing w:line="269" w:lineRule="auto"/>
        <w:rPr>
          <w:b w:val="0"/>
          <w:sz w:val="20"/>
        </w:rPr>
      </w:pPr>
      <w:r w:rsidRPr="0053236A">
        <w:rPr>
          <w:b w:val="0"/>
          <w:sz w:val="20"/>
        </w:rPr>
        <w:t>M</w:t>
      </w:r>
      <w:r w:rsidR="00FA6CB0" w:rsidRPr="0053236A">
        <w:rPr>
          <w:b w:val="0"/>
          <w:sz w:val="20"/>
        </w:rPr>
        <w:t xml:space="preserve">any </w:t>
      </w:r>
      <w:r w:rsidR="006A52C4" w:rsidRPr="0053236A">
        <w:rPr>
          <w:b w:val="0"/>
          <w:sz w:val="20"/>
        </w:rPr>
        <w:t>young people are struggling to find employment</w:t>
      </w:r>
      <w:r w:rsidR="00603655" w:rsidRPr="0053236A">
        <w:rPr>
          <w:b w:val="0"/>
          <w:sz w:val="20"/>
        </w:rPr>
        <w:t>;</w:t>
      </w:r>
      <w:r w:rsidR="006A52C4" w:rsidRPr="0053236A">
        <w:rPr>
          <w:b w:val="0"/>
          <w:sz w:val="20"/>
        </w:rPr>
        <w:t xml:space="preserve"> the heavy vehicle industry is a viable</w:t>
      </w:r>
      <w:r w:rsidRPr="0053236A">
        <w:rPr>
          <w:b w:val="0"/>
          <w:sz w:val="20"/>
        </w:rPr>
        <w:t xml:space="preserve"> career</w:t>
      </w:r>
      <w:r w:rsidR="006A52C4" w:rsidRPr="0053236A">
        <w:rPr>
          <w:b w:val="0"/>
          <w:sz w:val="20"/>
        </w:rPr>
        <w:t xml:space="preserve"> for this demographic. However, attracting young people to the industry is an issue exacerbated by an ageing workforce, licensing arrangements and a lifestyle that does not suit </w:t>
      </w:r>
      <w:r w:rsidR="00603655" w:rsidRPr="0053236A">
        <w:rPr>
          <w:b w:val="0"/>
          <w:sz w:val="20"/>
        </w:rPr>
        <w:t xml:space="preserve">the </w:t>
      </w:r>
      <w:r w:rsidR="006A52C4" w:rsidRPr="0053236A">
        <w:rPr>
          <w:b w:val="0"/>
          <w:sz w:val="20"/>
        </w:rPr>
        <w:t>aspirations of young people.</w:t>
      </w:r>
    </w:p>
    <w:p w:rsidR="007E7BC6" w:rsidRPr="0053236A" w:rsidRDefault="007E7BC6" w:rsidP="007E7BC6">
      <w:pPr>
        <w:pStyle w:val="BodyText2"/>
        <w:spacing w:line="269" w:lineRule="auto"/>
        <w:rPr>
          <w:b w:val="0"/>
          <w:sz w:val="20"/>
        </w:rPr>
      </w:pPr>
    </w:p>
    <w:p w:rsidR="00372137" w:rsidRPr="0053236A" w:rsidRDefault="006A52C4" w:rsidP="00907A05">
      <w:pPr>
        <w:pStyle w:val="BodyText2"/>
        <w:spacing w:line="269" w:lineRule="auto"/>
        <w:rPr>
          <w:b w:val="0"/>
          <w:sz w:val="20"/>
        </w:rPr>
      </w:pPr>
      <w:r w:rsidRPr="0053236A">
        <w:rPr>
          <w:b w:val="0"/>
          <w:sz w:val="20"/>
        </w:rPr>
        <w:t xml:space="preserve">While the </w:t>
      </w:r>
      <w:r w:rsidR="00C24C12" w:rsidRPr="0053236A">
        <w:rPr>
          <w:b w:val="0"/>
          <w:sz w:val="20"/>
        </w:rPr>
        <w:t xml:space="preserve">Australian Workforce and Productivity Agency </w:t>
      </w:r>
      <w:r w:rsidRPr="0053236A">
        <w:rPr>
          <w:b w:val="0"/>
          <w:sz w:val="20"/>
        </w:rPr>
        <w:t>paper state</w:t>
      </w:r>
      <w:r w:rsidR="00E540E3" w:rsidRPr="0053236A">
        <w:rPr>
          <w:b w:val="0"/>
          <w:sz w:val="20"/>
        </w:rPr>
        <w:t>s that there has to be increased</w:t>
      </w:r>
      <w:r w:rsidRPr="0053236A">
        <w:rPr>
          <w:b w:val="0"/>
          <w:sz w:val="20"/>
        </w:rPr>
        <w:t xml:space="preserve"> tertiary education uptake, the increased pressure on </w:t>
      </w:r>
      <w:proofErr w:type="gramStart"/>
      <w:r w:rsidRPr="0053236A">
        <w:rPr>
          <w:b w:val="0"/>
          <w:sz w:val="20"/>
        </w:rPr>
        <w:t>under</w:t>
      </w:r>
      <w:proofErr w:type="gramEnd"/>
      <w:r w:rsidRPr="0053236A">
        <w:rPr>
          <w:b w:val="0"/>
          <w:sz w:val="20"/>
        </w:rPr>
        <w:t xml:space="preserve"> 25s to advance beyond high school is having the effect of undervaluing </w:t>
      </w:r>
      <w:r w:rsidR="00603655" w:rsidRPr="0053236A">
        <w:rPr>
          <w:b w:val="0"/>
          <w:sz w:val="20"/>
        </w:rPr>
        <w:t xml:space="preserve">those who undertake </w:t>
      </w:r>
      <w:r w:rsidRPr="0053236A">
        <w:rPr>
          <w:b w:val="0"/>
          <w:sz w:val="20"/>
        </w:rPr>
        <w:t>vocational education and those who do not attend university.</w:t>
      </w:r>
      <w:r w:rsidR="00922A9B" w:rsidRPr="0053236A">
        <w:rPr>
          <w:b w:val="0"/>
          <w:sz w:val="20"/>
        </w:rPr>
        <w:t xml:space="preserve"> It means the pool of labour that would previously be eligible to work in the heavy vehicle industry is being reduced</w:t>
      </w:r>
      <w:r w:rsidR="00603655" w:rsidRPr="0053236A">
        <w:rPr>
          <w:b w:val="0"/>
          <w:sz w:val="20"/>
        </w:rPr>
        <w:t>,</w:t>
      </w:r>
      <w:r w:rsidR="00922A9B" w:rsidRPr="0053236A">
        <w:rPr>
          <w:b w:val="0"/>
          <w:sz w:val="20"/>
        </w:rPr>
        <w:t xml:space="preserve"> and the </w:t>
      </w:r>
      <w:r w:rsidR="00603655" w:rsidRPr="0053236A">
        <w:rPr>
          <w:b w:val="0"/>
          <w:sz w:val="20"/>
        </w:rPr>
        <w:t xml:space="preserve">ambitions </w:t>
      </w:r>
      <w:r w:rsidR="00922A9B" w:rsidRPr="0053236A">
        <w:rPr>
          <w:b w:val="0"/>
          <w:sz w:val="20"/>
        </w:rPr>
        <w:t xml:space="preserve">of this generation do not </w:t>
      </w:r>
      <w:r w:rsidR="00603655" w:rsidRPr="0053236A">
        <w:rPr>
          <w:b w:val="0"/>
          <w:sz w:val="20"/>
        </w:rPr>
        <w:t xml:space="preserve">include </w:t>
      </w:r>
      <w:r w:rsidR="00922A9B" w:rsidRPr="0053236A">
        <w:rPr>
          <w:b w:val="0"/>
          <w:sz w:val="20"/>
        </w:rPr>
        <w:t>being a truck driver.</w:t>
      </w:r>
    </w:p>
    <w:p w:rsidR="00A023EA" w:rsidRPr="0053236A" w:rsidRDefault="00A023EA" w:rsidP="00BD49FC">
      <w:pPr>
        <w:pStyle w:val="RecommendationStyle"/>
        <w:numPr>
          <w:ilvl w:val="0"/>
          <w:numId w:val="3"/>
        </w:numPr>
        <w:tabs>
          <w:tab w:val="clear" w:pos="1192"/>
        </w:tabs>
        <w:rPr>
          <w:color w:val="000000" w:themeColor="text1"/>
        </w:rPr>
      </w:pPr>
      <w:bookmarkStart w:id="67" w:name="_Toc334102265"/>
      <w:bookmarkStart w:id="68" w:name="_Toc334102573"/>
      <w:bookmarkStart w:id="69" w:name="_Toc334104071"/>
      <w:bookmarkStart w:id="70" w:name="_Toc334107347"/>
      <w:bookmarkStart w:id="71" w:name="_Toc334178288"/>
      <w:bookmarkStart w:id="72" w:name="_Toc334434985"/>
      <w:bookmarkStart w:id="73" w:name="_Toc334602258"/>
      <w:bookmarkStart w:id="74" w:name="_Toc334625118"/>
      <w:bookmarkStart w:id="75" w:name="_Toc334691795"/>
      <w:bookmarkStart w:id="76" w:name="_Toc334702004"/>
      <w:bookmarkEnd w:id="67"/>
      <w:bookmarkEnd w:id="68"/>
      <w:bookmarkEnd w:id="69"/>
      <w:bookmarkEnd w:id="70"/>
      <w:bookmarkEnd w:id="71"/>
      <w:bookmarkEnd w:id="72"/>
      <w:bookmarkEnd w:id="73"/>
      <w:bookmarkEnd w:id="74"/>
      <w:bookmarkEnd w:id="75"/>
      <w:bookmarkEnd w:id="76"/>
    </w:p>
    <w:p w:rsidR="00A023EA" w:rsidRPr="0053236A" w:rsidRDefault="002137D3" w:rsidP="00BD49FC">
      <w:pPr>
        <w:pStyle w:val="RecommendationStyle2"/>
        <w:spacing w:line="269" w:lineRule="auto"/>
        <w:jc w:val="left"/>
        <w:rPr>
          <w:color w:val="000000" w:themeColor="text1"/>
        </w:rPr>
      </w:pPr>
      <w:bookmarkStart w:id="77" w:name="_Toc334102574"/>
      <w:bookmarkStart w:id="78" w:name="_Toc334104072"/>
      <w:bookmarkStart w:id="79" w:name="_Toc334107348"/>
      <w:bookmarkStart w:id="80" w:name="_Toc334178289"/>
      <w:bookmarkStart w:id="81" w:name="_Toc334434986"/>
      <w:bookmarkStart w:id="82" w:name="_Toc334602259"/>
      <w:bookmarkStart w:id="83" w:name="_Toc334625119"/>
      <w:bookmarkStart w:id="84" w:name="_Toc334691796"/>
      <w:bookmarkStart w:id="85" w:name="_Toc334702005"/>
      <w:r w:rsidRPr="0053236A">
        <w:rPr>
          <w:color w:val="000000" w:themeColor="text1"/>
        </w:rPr>
        <w:t>Industry should promote careers in the heavy vehicle industry</w:t>
      </w:r>
      <w:bookmarkEnd w:id="77"/>
      <w:r w:rsidRPr="0053236A">
        <w:rPr>
          <w:color w:val="000000" w:themeColor="text1"/>
        </w:rPr>
        <w:t xml:space="preserve"> </w:t>
      </w:r>
      <w:r w:rsidR="005551EA" w:rsidRPr="0053236A">
        <w:rPr>
          <w:color w:val="000000" w:themeColor="text1"/>
        </w:rPr>
        <w:t>to young workers</w:t>
      </w:r>
      <w:bookmarkEnd w:id="78"/>
      <w:bookmarkEnd w:id="79"/>
      <w:bookmarkEnd w:id="80"/>
      <w:r w:rsidR="00E63547" w:rsidRPr="0053236A">
        <w:rPr>
          <w:color w:val="000000" w:themeColor="text1"/>
        </w:rPr>
        <w:t>.</w:t>
      </w:r>
      <w:bookmarkEnd w:id="81"/>
      <w:bookmarkEnd w:id="82"/>
      <w:bookmarkEnd w:id="83"/>
      <w:bookmarkEnd w:id="84"/>
      <w:bookmarkEnd w:id="85"/>
    </w:p>
    <w:p w:rsidR="00BD49FC" w:rsidRPr="0053236A" w:rsidRDefault="00BD49FC">
      <w:pPr>
        <w:rPr>
          <w:rFonts w:ascii="Arial" w:eastAsia="Times New Roman" w:hAnsi="Arial" w:cs="Arial"/>
          <w:bCs/>
          <w:sz w:val="20"/>
          <w:szCs w:val="20"/>
        </w:rPr>
      </w:pPr>
    </w:p>
    <w:p w:rsidR="00BD49FC" w:rsidRPr="0053236A" w:rsidRDefault="00BD49FC" w:rsidP="00BD49FC">
      <w:pPr>
        <w:pStyle w:val="BodyText2"/>
        <w:spacing w:line="269" w:lineRule="auto"/>
        <w:rPr>
          <w:b w:val="0"/>
          <w:sz w:val="20"/>
        </w:rPr>
      </w:pPr>
    </w:p>
    <w:p w:rsidR="002542D1" w:rsidRPr="0053236A" w:rsidRDefault="002542D1" w:rsidP="002542D1">
      <w:pPr>
        <w:pStyle w:val="Heading1"/>
      </w:pPr>
      <w:bookmarkStart w:id="86" w:name="_Toc334702129"/>
      <w:r w:rsidRPr="0053236A">
        <w:t>Why are people not entering the industry?</w:t>
      </w:r>
      <w:bookmarkEnd w:id="86"/>
      <w:r w:rsidRPr="0053236A">
        <w:t xml:space="preserve"> </w:t>
      </w:r>
    </w:p>
    <w:p w:rsidR="00237081" w:rsidRPr="0053236A" w:rsidRDefault="002542D1" w:rsidP="00237081">
      <w:pPr>
        <w:pStyle w:val="ATAHeading2"/>
        <w:ind w:left="851" w:hanging="851"/>
      </w:pPr>
      <w:bookmarkStart w:id="87" w:name="_Toc334178233"/>
      <w:bookmarkStart w:id="88" w:name="_Toc334702130"/>
      <w:bookmarkEnd w:id="87"/>
      <w:r w:rsidRPr="0053236A">
        <w:t xml:space="preserve">Tarnished </w:t>
      </w:r>
      <w:r w:rsidR="00BD49FC" w:rsidRPr="0053236A">
        <w:t>i</w:t>
      </w:r>
      <w:r w:rsidRPr="0053236A">
        <w:t>mage</w:t>
      </w:r>
      <w:bookmarkEnd w:id="88"/>
    </w:p>
    <w:p w:rsidR="00237081" w:rsidRPr="0053236A" w:rsidRDefault="00237081" w:rsidP="00237081">
      <w:pPr>
        <w:rPr>
          <w:rFonts w:ascii="Arial" w:eastAsia="Times New Roman" w:hAnsi="Arial" w:cs="Arial"/>
          <w:bCs/>
          <w:i/>
          <w:sz w:val="20"/>
          <w:szCs w:val="20"/>
        </w:rPr>
      </w:pPr>
      <w:r w:rsidRPr="0053236A">
        <w:rPr>
          <w:rFonts w:ascii="Arial" w:eastAsia="Times New Roman" w:hAnsi="Arial" w:cs="Arial"/>
          <w:bCs/>
          <w:sz w:val="20"/>
          <w:szCs w:val="20"/>
        </w:rPr>
        <w:t>The industry has a negative image which is continually perpetuated by generalisations in the media. For example, the National Portrait Gallery’s Face to Face television advertisement, accessible at &lt;</w:t>
      </w:r>
      <w:hyperlink r:id="rId12" w:history="1">
        <w:r w:rsidRPr="0053236A">
          <w:rPr>
            <w:rStyle w:val="Hyperlink"/>
            <w:rFonts w:ascii="Arial" w:eastAsia="Times New Roman" w:hAnsi="Arial" w:cs="Arial"/>
            <w:bCs/>
            <w:i/>
            <w:color w:val="auto"/>
            <w:sz w:val="20"/>
            <w:szCs w:val="20"/>
          </w:rPr>
          <w:t>http://www.starnow.com.au/markbearcampbellbulluss/video/116469/</w:t>
        </w:r>
      </w:hyperlink>
      <w:r w:rsidRPr="0053236A">
        <w:rPr>
          <w:rFonts w:ascii="Arial" w:eastAsia="Times New Roman" w:hAnsi="Arial" w:cs="Arial"/>
          <w:bCs/>
          <w:sz w:val="20"/>
          <w:szCs w:val="20"/>
        </w:rPr>
        <w:t>&gt;, depicts a stereotypical truck driver in a stained blue singlet coming face to face with Deborah Mailman. Although the ad is undeniably witty, it also perpetuates a 1970s view of the industry. Today, a truck driver is likely to work in a high visibility uniform in a sophisticated truck cab.</w:t>
      </w:r>
    </w:p>
    <w:p w:rsidR="00237081" w:rsidRPr="0053236A" w:rsidRDefault="00237081" w:rsidP="00BD49FC">
      <w:pPr>
        <w:pStyle w:val="BodyText2"/>
        <w:spacing w:line="269" w:lineRule="auto"/>
        <w:rPr>
          <w:b w:val="0"/>
          <w:sz w:val="20"/>
        </w:rPr>
      </w:pPr>
    </w:p>
    <w:p w:rsidR="00C531DC" w:rsidRPr="0053236A" w:rsidRDefault="00C531DC" w:rsidP="00BD49FC">
      <w:pPr>
        <w:pStyle w:val="BodyText2"/>
        <w:spacing w:line="269" w:lineRule="auto"/>
        <w:rPr>
          <w:b w:val="0"/>
          <w:sz w:val="20"/>
        </w:rPr>
      </w:pPr>
      <w:r w:rsidRPr="0053236A">
        <w:rPr>
          <w:b w:val="0"/>
          <w:sz w:val="20"/>
        </w:rPr>
        <w:t xml:space="preserve">Challenging and changing the negative images </w:t>
      </w:r>
      <w:r w:rsidR="00603655" w:rsidRPr="0053236A">
        <w:rPr>
          <w:b w:val="0"/>
          <w:sz w:val="20"/>
        </w:rPr>
        <w:t xml:space="preserve">portrayed by the media about </w:t>
      </w:r>
      <w:r w:rsidRPr="0053236A">
        <w:rPr>
          <w:b w:val="0"/>
          <w:sz w:val="20"/>
        </w:rPr>
        <w:t xml:space="preserve">the heavy vehicle industry is important </w:t>
      </w:r>
      <w:r w:rsidR="00603655" w:rsidRPr="0053236A">
        <w:rPr>
          <w:b w:val="0"/>
          <w:sz w:val="20"/>
        </w:rPr>
        <w:t xml:space="preserve">to </w:t>
      </w:r>
      <w:r w:rsidRPr="0053236A">
        <w:rPr>
          <w:b w:val="0"/>
          <w:sz w:val="20"/>
        </w:rPr>
        <w:t>attracting new workers</w:t>
      </w:r>
      <w:r w:rsidR="00603655" w:rsidRPr="0053236A">
        <w:rPr>
          <w:b w:val="0"/>
          <w:sz w:val="20"/>
        </w:rPr>
        <w:t>,</w:t>
      </w:r>
      <w:r w:rsidRPr="0053236A">
        <w:rPr>
          <w:b w:val="0"/>
          <w:sz w:val="20"/>
        </w:rPr>
        <w:t xml:space="preserve"> especially young people and females.  </w:t>
      </w:r>
    </w:p>
    <w:p w:rsidR="00C531DC" w:rsidRPr="0053236A" w:rsidRDefault="00C531DC" w:rsidP="00BD49FC">
      <w:pPr>
        <w:pStyle w:val="BodyText2"/>
        <w:spacing w:line="269" w:lineRule="auto"/>
        <w:rPr>
          <w:b w:val="0"/>
          <w:sz w:val="20"/>
        </w:rPr>
      </w:pPr>
    </w:p>
    <w:p w:rsidR="00125023" w:rsidRPr="0053236A" w:rsidRDefault="00FF0E35" w:rsidP="00BD49FC">
      <w:pPr>
        <w:pStyle w:val="BodyText2"/>
        <w:spacing w:line="269" w:lineRule="auto"/>
        <w:rPr>
          <w:b w:val="0"/>
          <w:sz w:val="20"/>
        </w:rPr>
      </w:pPr>
      <w:r w:rsidRPr="0053236A">
        <w:rPr>
          <w:b w:val="0"/>
          <w:sz w:val="20"/>
        </w:rPr>
        <w:t>T</w:t>
      </w:r>
      <w:r w:rsidR="002542D1" w:rsidRPr="0053236A">
        <w:rPr>
          <w:b w:val="0"/>
          <w:sz w:val="20"/>
        </w:rPr>
        <w:t xml:space="preserve">he majority of </w:t>
      </w:r>
      <w:r w:rsidR="00B639E5" w:rsidRPr="0053236A">
        <w:rPr>
          <w:b w:val="0"/>
          <w:sz w:val="20"/>
        </w:rPr>
        <w:t>industry operates</w:t>
      </w:r>
      <w:r w:rsidR="00EE1FFF" w:rsidRPr="0053236A">
        <w:rPr>
          <w:b w:val="0"/>
          <w:sz w:val="20"/>
        </w:rPr>
        <w:t xml:space="preserve"> safely and professionally. H</w:t>
      </w:r>
      <w:r w:rsidR="00125023" w:rsidRPr="0053236A">
        <w:rPr>
          <w:b w:val="0"/>
          <w:sz w:val="20"/>
        </w:rPr>
        <w:t>owever</w:t>
      </w:r>
      <w:r w:rsidR="00B639E5" w:rsidRPr="0053236A">
        <w:rPr>
          <w:b w:val="0"/>
          <w:sz w:val="20"/>
        </w:rPr>
        <w:t>,</w:t>
      </w:r>
      <w:r w:rsidR="00125023" w:rsidRPr="0053236A">
        <w:rPr>
          <w:b w:val="0"/>
          <w:sz w:val="20"/>
        </w:rPr>
        <w:t xml:space="preserve"> </w:t>
      </w:r>
      <w:r w:rsidR="00B639E5" w:rsidRPr="0053236A">
        <w:rPr>
          <w:b w:val="0"/>
          <w:sz w:val="20"/>
        </w:rPr>
        <w:t>most national news stories report on heavy vehicle accidents, speeding or bad driving. It should be noted that the cause of an accident is more likely to be a third party than a truck</w:t>
      </w:r>
      <w:r w:rsidR="00EE1FFF" w:rsidRPr="0053236A">
        <w:rPr>
          <w:b w:val="0"/>
          <w:sz w:val="20"/>
        </w:rPr>
        <w:t>,</w:t>
      </w:r>
      <w:r w:rsidR="00FA6CB0" w:rsidRPr="0053236A">
        <w:rPr>
          <w:b w:val="0"/>
          <w:sz w:val="20"/>
        </w:rPr>
        <w:t xml:space="preserve"> “In 82% of crashes where a heavy vehicle is involved with a third party, such as a car, the third party is at fault.”</w:t>
      </w:r>
      <w:r w:rsidR="00FA6CB0" w:rsidRPr="0053236A">
        <w:rPr>
          <w:rStyle w:val="FootnoteReference"/>
          <w:b w:val="0"/>
          <w:sz w:val="20"/>
        </w:rPr>
        <w:footnoteReference w:id="8"/>
      </w:r>
    </w:p>
    <w:p w:rsidR="003054ED" w:rsidRPr="0053236A" w:rsidRDefault="003054ED" w:rsidP="00BD49FC">
      <w:pPr>
        <w:pStyle w:val="BodyText2"/>
        <w:spacing w:line="269" w:lineRule="auto"/>
        <w:rPr>
          <w:b w:val="0"/>
          <w:sz w:val="20"/>
        </w:rPr>
      </w:pPr>
    </w:p>
    <w:p w:rsidR="00B639E5" w:rsidRPr="0053236A" w:rsidRDefault="00B639E5" w:rsidP="00BD49FC">
      <w:pPr>
        <w:pStyle w:val="BodyText2"/>
        <w:spacing w:line="269" w:lineRule="auto"/>
        <w:rPr>
          <w:b w:val="0"/>
          <w:sz w:val="20"/>
        </w:rPr>
      </w:pPr>
      <w:r w:rsidRPr="0053236A">
        <w:rPr>
          <w:b w:val="0"/>
          <w:sz w:val="20"/>
        </w:rPr>
        <w:lastRenderedPageBreak/>
        <w:t xml:space="preserve">Technology plays a much larger role in the industry than it did 20 years ago, </w:t>
      </w:r>
      <w:r w:rsidR="00BF33B0" w:rsidRPr="0053236A">
        <w:rPr>
          <w:b w:val="0"/>
          <w:sz w:val="20"/>
        </w:rPr>
        <w:t xml:space="preserve">and </w:t>
      </w:r>
      <w:r w:rsidRPr="0053236A">
        <w:rPr>
          <w:b w:val="0"/>
          <w:sz w:val="20"/>
        </w:rPr>
        <w:t xml:space="preserve">the interactive nature of </w:t>
      </w:r>
      <w:r w:rsidR="00BF33B0" w:rsidRPr="0053236A">
        <w:rPr>
          <w:b w:val="0"/>
          <w:sz w:val="20"/>
        </w:rPr>
        <w:t xml:space="preserve">the </w:t>
      </w:r>
      <w:r w:rsidRPr="0053236A">
        <w:rPr>
          <w:b w:val="0"/>
          <w:sz w:val="20"/>
        </w:rPr>
        <w:t>industry should be attractive to younger workers</w:t>
      </w:r>
      <w:r w:rsidR="00BF33B0" w:rsidRPr="0053236A">
        <w:rPr>
          <w:b w:val="0"/>
          <w:sz w:val="20"/>
        </w:rPr>
        <w:t>,</w:t>
      </w:r>
      <w:r w:rsidRPr="0053236A">
        <w:rPr>
          <w:b w:val="0"/>
          <w:sz w:val="20"/>
        </w:rPr>
        <w:t xml:space="preserve"> who are more intuitive with technology than older generations. </w:t>
      </w:r>
    </w:p>
    <w:p w:rsidR="00B639E5" w:rsidRPr="0053236A" w:rsidRDefault="00B639E5" w:rsidP="00BD49FC">
      <w:pPr>
        <w:pStyle w:val="BodyText2"/>
        <w:spacing w:line="269" w:lineRule="auto"/>
        <w:rPr>
          <w:b w:val="0"/>
          <w:sz w:val="20"/>
        </w:rPr>
      </w:pPr>
    </w:p>
    <w:p w:rsidR="003054ED" w:rsidRPr="0053236A" w:rsidRDefault="003054ED" w:rsidP="00BD49FC">
      <w:pPr>
        <w:pStyle w:val="BodyText2"/>
        <w:spacing w:line="269" w:lineRule="auto"/>
        <w:rPr>
          <w:b w:val="0"/>
          <w:sz w:val="20"/>
        </w:rPr>
      </w:pPr>
      <w:r w:rsidRPr="0053236A">
        <w:rPr>
          <w:b w:val="0"/>
          <w:sz w:val="20"/>
        </w:rPr>
        <w:t>The ATA holds a</w:t>
      </w:r>
      <w:r w:rsidR="00BF33B0" w:rsidRPr="0053236A">
        <w:rPr>
          <w:b w:val="0"/>
          <w:sz w:val="20"/>
        </w:rPr>
        <w:t xml:space="preserve">n event called </w:t>
      </w:r>
      <w:proofErr w:type="spellStart"/>
      <w:r w:rsidR="00BF33B0" w:rsidRPr="0053236A">
        <w:rPr>
          <w:b w:val="0"/>
          <w:sz w:val="20"/>
        </w:rPr>
        <w:t>T</w:t>
      </w:r>
      <w:r w:rsidRPr="0053236A">
        <w:rPr>
          <w:b w:val="0"/>
          <w:sz w:val="20"/>
        </w:rPr>
        <w:t>ruck</w:t>
      </w:r>
      <w:r w:rsidR="00BF33B0" w:rsidRPr="0053236A">
        <w:rPr>
          <w:b w:val="0"/>
          <w:sz w:val="20"/>
        </w:rPr>
        <w:t>W</w:t>
      </w:r>
      <w:r w:rsidRPr="0053236A">
        <w:rPr>
          <w:b w:val="0"/>
          <w:sz w:val="20"/>
        </w:rPr>
        <w:t>eek</w:t>
      </w:r>
      <w:proofErr w:type="spellEnd"/>
      <w:r w:rsidRPr="0053236A">
        <w:rPr>
          <w:b w:val="0"/>
          <w:sz w:val="20"/>
        </w:rPr>
        <w:t xml:space="preserve"> </w:t>
      </w:r>
      <w:r w:rsidR="0076023A" w:rsidRPr="0053236A">
        <w:rPr>
          <w:b w:val="0"/>
          <w:sz w:val="20"/>
        </w:rPr>
        <w:t>Biennially</w:t>
      </w:r>
      <w:r w:rsidR="00BF33B0" w:rsidRPr="0053236A">
        <w:rPr>
          <w:b w:val="0"/>
          <w:sz w:val="20"/>
        </w:rPr>
        <w:t xml:space="preserve"> in</w:t>
      </w:r>
      <w:r w:rsidR="00AF2921" w:rsidRPr="0053236A">
        <w:rPr>
          <w:b w:val="0"/>
          <w:sz w:val="20"/>
        </w:rPr>
        <w:t xml:space="preserve"> </w:t>
      </w:r>
      <w:r w:rsidRPr="0053236A">
        <w:rPr>
          <w:b w:val="0"/>
          <w:sz w:val="20"/>
        </w:rPr>
        <w:t>August</w:t>
      </w:r>
      <w:r w:rsidR="00BF33B0" w:rsidRPr="0053236A">
        <w:rPr>
          <w:b w:val="0"/>
          <w:sz w:val="20"/>
        </w:rPr>
        <w:t>,</w:t>
      </w:r>
      <w:r w:rsidRPr="0053236A">
        <w:rPr>
          <w:b w:val="0"/>
          <w:sz w:val="20"/>
        </w:rPr>
        <w:t xml:space="preserve"> which promotes the professionalism of the industry </w:t>
      </w:r>
      <w:r w:rsidR="009433C1" w:rsidRPr="0053236A">
        <w:rPr>
          <w:b w:val="0"/>
          <w:sz w:val="20"/>
        </w:rPr>
        <w:t>and its contribution to the community. The ATA encourages</w:t>
      </w:r>
      <w:r w:rsidRPr="0053236A">
        <w:rPr>
          <w:b w:val="0"/>
          <w:sz w:val="20"/>
        </w:rPr>
        <w:t xml:space="preserve"> operators to hold public BBQs and reward good drivers w</w:t>
      </w:r>
      <w:r w:rsidR="009433C1" w:rsidRPr="0053236A">
        <w:rPr>
          <w:b w:val="0"/>
          <w:sz w:val="20"/>
        </w:rPr>
        <w:t>ith certificates of recognition</w:t>
      </w:r>
      <w:r w:rsidRPr="0053236A">
        <w:rPr>
          <w:b w:val="0"/>
          <w:sz w:val="20"/>
        </w:rPr>
        <w:t xml:space="preserve">. </w:t>
      </w:r>
      <w:r w:rsidR="009433C1" w:rsidRPr="0053236A">
        <w:rPr>
          <w:b w:val="0"/>
          <w:sz w:val="20"/>
        </w:rPr>
        <w:t>Participating in</w:t>
      </w:r>
      <w:r w:rsidR="00B639E5" w:rsidRPr="0053236A">
        <w:rPr>
          <w:b w:val="0"/>
          <w:sz w:val="20"/>
        </w:rPr>
        <w:t xml:space="preserve"> the community improves the image of the industry and secures the importance of trucking in regions.</w:t>
      </w:r>
    </w:p>
    <w:p w:rsidR="00432273" w:rsidRPr="0053236A" w:rsidRDefault="00432273" w:rsidP="00BD49FC">
      <w:pPr>
        <w:pStyle w:val="BodyText2"/>
        <w:spacing w:line="269" w:lineRule="auto"/>
        <w:rPr>
          <w:b w:val="0"/>
          <w:sz w:val="20"/>
        </w:rPr>
      </w:pPr>
    </w:p>
    <w:p w:rsidR="00F2072F" w:rsidRPr="0053236A" w:rsidRDefault="00E15852" w:rsidP="00BD49FC">
      <w:pPr>
        <w:pStyle w:val="BodyText2"/>
        <w:spacing w:line="269" w:lineRule="auto"/>
        <w:rPr>
          <w:b w:val="0"/>
          <w:sz w:val="20"/>
        </w:rPr>
      </w:pPr>
      <w:r w:rsidRPr="0053236A">
        <w:rPr>
          <w:b w:val="0"/>
          <w:sz w:val="20"/>
        </w:rPr>
        <w:t xml:space="preserve">The ATA has an interactive mobile education centre, </w:t>
      </w:r>
      <w:r w:rsidR="00BF33B0" w:rsidRPr="0053236A">
        <w:rPr>
          <w:b w:val="0"/>
          <w:sz w:val="20"/>
        </w:rPr>
        <w:t>T</w:t>
      </w:r>
      <w:r w:rsidRPr="0053236A">
        <w:rPr>
          <w:b w:val="0"/>
          <w:sz w:val="20"/>
        </w:rPr>
        <w:t>he Road Ahead</w:t>
      </w:r>
      <w:r w:rsidR="00BF33B0" w:rsidRPr="0053236A">
        <w:rPr>
          <w:b w:val="0"/>
          <w:sz w:val="20"/>
        </w:rPr>
        <w:t>,</w:t>
      </w:r>
      <w:r w:rsidRPr="0053236A">
        <w:rPr>
          <w:b w:val="0"/>
          <w:sz w:val="20"/>
        </w:rPr>
        <w:t xml:space="preserve"> </w:t>
      </w:r>
      <w:r w:rsidR="00BF33B0" w:rsidRPr="0053236A">
        <w:rPr>
          <w:b w:val="0"/>
          <w:sz w:val="20"/>
        </w:rPr>
        <w:t xml:space="preserve">which </w:t>
      </w:r>
      <w:r w:rsidRPr="0053236A">
        <w:rPr>
          <w:b w:val="0"/>
          <w:sz w:val="20"/>
        </w:rPr>
        <w:t>travels to schools and large events to raise the profile of the industry. Th</w:t>
      </w:r>
      <w:r w:rsidR="00BF33B0" w:rsidRPr="0053236A">
        <w:rPr>
          <w:b w:val="0"/>
          <w:sz w:val="20"/>
        </w:rPr>
        <w:t xml:space="preserve">is </w:t>
      </w:r>
      <w:r w:rsidRPr="0053236A">
        <w:rPr>
          <w:b w:val="0"/>
          <w:sz w:val="20"/>
        </w:rPr>
        <w:t xml:space="preserve">centre </w:t>
      </w:r>
      <w:r w:rsidR="00632AA0" w:rsidRPr="0053236A">
        <w:rPr>
          <w:b w:val="0"/>
          <w:sz w:val="20"/>
        </w:rPr>
        <w:t>informs</w:t>
      </w:r>
      <w:r w:rsidRPr="0053236A">
        <w:rPr>
          <w:b w:val="0"/>
          <w:sz w:val="20"/>
        </w:rPr>
        <w:t xml:space="preserve"> children </w:t>
      </w:r>
      <w:r w:rsidR="00BF33B0" w:rsidRPr="0053236A">
        <w:rPr>
          <w:b w:val="0"/>
          <w:sz w:val="20"/>
        </w:rPr>
        <w:t xml:space="preserve">and the general public </w:t>
      </w:r>
      <w:r w:rsidRPr="0053236A">
        <w:rPr>
          <w:b w:val="0"/>
          <w:sz w:val="20"/>
        </w:rPr>
        <w:t>about careers in the industry and road safety.</w:t>
      </w:r>
    </w:p>
    <w:p w:rsidR="00A023EA" w:rsidRPr="0053236A" w:rsidRDefault="00A023EA" w:rsidP="00BD49FC">
      <w:pPr>
        <w:pStyle w:val="RecommendationStyle"/>
        <w:numPr>
          <w:ilvl w:val="0"/>
          <w:numId w:val="3"/>
        </w:numPr>
        <w:tabs>
          <w:tab w:val="clear" w:pos="1192"/>
        </w:tabs>
        <w:rPr>
          <w:color w:val="000000" w:themeColor="text1"/>
        </w:rPr>
      </w:pPr>
      <w:bookmarkStart w:id="89" w:name="_Toc334102267"/>
      <w:bookmarkStart w:id="90" w:name="_Toc334102575"/>
      <w:bookmarkStart w:id="91" w:name="_Toc334104073"/>
      <w:bookmarkStart w:id="92" w:name="_Toc334107349"/>
      <w:bookmarkStart w:id="93" w:name="_Toc334178290"/>
      <w:bookmarkStart w:id="94" w:name="_Toc334434987"/>
      <w:bookmarkStart w:id="95" w:name="_Toc334602260"/>
      <w:bookmarkStart w:id="96" w:name="_Toc334625120"/>
      <w:bookmarkStart w:id="97" w:name="_Toc334691797"/>
      <w:bookmarkStart w:id="98" w:name="_Toc334702006"/>
      <w:bookmarkEnd w:id="89"/>
      <w:bookmarkEnd w:id="90"/>
      <w:bookmarkEnd w:id="91"/>
      <w:bookmarkEnd w:id="92"/>
      <w:bookmarkEnd w:id="93"/>
      <w:bookmarkEnd w:id="94"/>
      <w:bookmarkEnd w:id="95"/>
      <w:bookmarkEnd w:id="96"/>
      <w:bookmarkEnd w:id="97"/>
      <w:bookmarkEnd w:id="98"/>
    </w:p>
    <w:p w:rsidR="00257D05" w:rsidRPr="0053236A" w:rsidRDefault="00257D05" w:rsidP="00BD49FC">
      <w:pPr>
        <w:pStyle w:val="RecommendationStyle2"/>
        <w:spacing w:line="269" w:lineRule="auto"/>
        <w:jc w:val="left"/>
        <w:rPr>
          <w:color w:val="000000" w:themeColor="text1"/>
        </w:rPr>
      </w:pPr>
      <w:bookmarkStart w:id="99" w:name="_Toc334102576"/>
      <w:bookmarkStart w:id="100" w:name="_Toc334104074"/>
      <w:bookmarkStart w:id="101" w:name="_Toc334107350"/>
      <w:bookmarkStart w:id="102" w:name="_Toc334178291"/>
      <w:bookmarkStart w:id="103" w:name="_Toc334434988"/>
      <w:bookmarkStart w:id="104" w:name="_Toc334602261"/>
      <w:bookmarkStart w:id="105" w:name="_Toc334625121"/>
      <w:bookmarkStart w:id="106" w:name="_Toc334691798"/>
      <w:bookmarkStart w:id="107" w:name="_Toc334702007"/>
      <w:bookmarkStart w:id="108" w:name="_Toc334102269"/>
      <w:r w:rsidRPr="0053236A">
        <w:rPr>
          <w:color w:val="000000" w:themeColor="text1"/>
        </w:rPr>
        <w:t xml:space="preserve">Industry and government should work on promoting a realistic and positive image of </w:t>
      </w:r>
      <w:r w:rsidR="00533467" w:rsidRPr="0053236A">
        <w:rPr>
          <w:color w:val="000000" w:themeColor="text1"/>
        </w:rPr>
        <w:t xml:space="preserve">the </w:t>
      </w:r>
      <w:r w:rsidR="002137D3" w:rsidRPr="0053236A">
        <w:rPr>
          <w:color w:val="000000" w:themeColor="text1"/>
        </w:rPr>
        <w:t>industry.</w:t>
      </w:r>
      <w:bookmarkEnd w:id="99"/>
      <w:bookmarkEnd w:id="100"/>
      <w:bookmarkEnd w:id="101"/>
      <w:bookmarkEnd w:id="102"/>
      <w:bookmarkEnd w:id="103"/>
      <w:bookmarkEnd w:id="104"/>
      <w:bookmarkEnd w:id="105"/>
      <w:bookmarkEnd w:id="106"/>
      <w:bookmarkEnd w:id="107"/>
      <w:r w:rsidR="002137D3" w:rsidRPr="0053236A">
        <w:rPr>
          <w:color w:val="000000" w:themeColor="text1"/>
        </w:rPr>
        <w:t xml:space="preserve"> </w:t>
      </w:r>
    </w:p>
    <w:p w:rsidR="00741304" w:rsidRPr="0053236A" w:rsidRDefault="00741304" w:rsidP="00BD49FC">
      <w:pPr>
        <w:pStyle w:val="BodyText2"/>
        <w:spacing w:line="269" w:lineRule="auto"/>
        <w:rPr>
          <w:b w:val="0"/>
          <w:sz w:val="20"/>
        </w:rPr>
      </w:pPr>
    </w:p>
    <w:p w:rsidR="002542D1" w:rsidRPr="0053236A" w:rsidRDefault="002542D1" w:rsidP="00BD49FC">
      <w:pPr>
        <w:pStyle w:val="ATAHeading2"/>
        <w:ind w:left="851" w:hanging="851"/>
      </w:pPr>
      <w:bookmarkStart w:id="109" w:name="_Toc334102577"/>
      <w:bookmarkStart w:id="110" w:name="_Toc334702131"/>
      <w:r w:rsidRPr="0053236A">
        <w:t>Restrictive regulations</w:t>
      </w:r>
      <w:bookmarkEnd w:id="108"/>
      <w:bookmarkEnd w:id="109"/>
      <w:bookmarkEnd w:id="110"/>
    </w:p>
    <w:p w:rsidR="00686470" w:rsidRPr="0053236A" w:rsidRDefault="00686470" w:rsidP="00237081">
      <w:pPr>
        <w:pStyle w:val="BodyText2"/>
        <w:spacing w:line="269" w:lineRule="auto"/>
        <w:rPr>
          <w:b w:val="0"/>
          <w:sz w:val="20"/>
        </w:rPr>
      </w:pPr>
      <w:r w:rsidRPr="0053236A">
        <w:rPr>
          <w:b w:val="0"/>
          <w:sz w:val="20"/>
        </w:rPr>
        <w:t>The current licensing regulations prohibit young people from obtaining</w:t>
      </w:r>
      <w:r w:rsidR="00F2072F" w:rsidRPr="0053236A">
        <w:rPr>
          <w:b w:val="0"/>
          <w:sz w:val="20"/>
        </w:rPr>
        <w:t xml:space="preserve"> a</w:t>
      </w:r>
      <w:r w:rsidRPr="0053236A">
        <w:rPr>
          <w:b w:val="0"/>
          <w:sz w:val="20"/>
        </w:rPr>
        <w:t xml:space="preserve"> truck license due to mandatory waiting periods on driver licensing progression. </w:t>
      </w:r>
    </w:p>
    <w:p w:rsidR="00686470" w:rsidRPr="0053236A" w:rsidRDefault="00686470" w:rsidP="00BD49FC">
      <w:pPr>
        <w:pStyle w:val="BodyText2"/>
        <w:spacing w:line="269" w:lineRule="auto"/>
        <w:rPr>
          <w:b w:val="0"/>
          <w:sz w:val="20"/>
        </w:rPr>
      </w:pPr>
    </w:p>
    <w:tbl>
      <w:tblPr>
        <w:tblStyle w:val="TableGrid"/>
        <w:tblW w:w="0" w:type="auto"/>
        <w:jc w:val="center"/>
        <w:tblLook w:val="04A0"/>
      </w:tblPr>
      <w:tblGrid>
        <w:gridCol w:w="3284"/>
        <w:gridCol w:w="3285"/>
      </w:tblGrid>
      <w:tr w:rsidR="00686470" w:rsidRPr="0053236A" w:rsidTr="00BD49FC">
        <w:trPr>
          <w:trHeight w:val="360"/>
          <w:jc w:val="center"/>
        </w:trPr>
        <w:tc>
          <w:tcPr>
            <w:tcW w:w="3284" w:type="dxa"/>
            <w:vAlign w:val="center"/>
          </w:tcPr>
          <w:p w:rsidR="00686470" w:rsidRPr="0053236A" w:rsidRDefault="00686470" w:rsidP="00BD49FC">
            <w:pPr>
              <w:pStyle w:val="BodyText2"/>
              <w:spacing w:line="269" w:lineRule="auto"/>
              <w:rPr>
                <w:sz w:val="20"/>
              </w:rPr>
            </w:pPr>
            <w:r w:rsidRPr="0053236A">
              <w:rPr>
                <w:sz w:val="20"/>
              </w:rPr>
              <w:t xml:space="preserve">License category </w:t>
            </w:r>
          </w:p>
        </w:tc>
        <w:tc>
          <w:tcPr>
            <w:tcW w:w="3285" w:type="dxa"/>
            <w:vAlign w:val="center"/>
          </w:tcPr>
          <w:p w:rsidR="00686470" w:rsidRPr="0053236A" w:rsidRDefault="00686470" w:rsidP="00BD49FC">
            <w:pPr>
              <w:pStyle w:val="BodyText2"/>
              <w:spacing w:line="269" w:lineRule="auto"/>
              <w:rPr>
                <w:sz w:val="20"/>
              </w:rPr>
            </w:pPr>
            <w:r w:rsidRPr="0053236A">
              <w:rPr>
                <w:sz w:val="20"/>
              </w:rPr>
              <w:t xml:space="preserve">Current eligibility criteria </w:t>
            </w:r>
          </w:p>
        </w:tc>
      </w:tr>
      <w:tr w:rsidR="00686470" w:rsidRPr="0053236A" w:rsidTr="00BD49FC">
        <w:trPr>
          <w:trHeight w:val="360"/>
          <w:jc w:val="center"/>
        </w:trPr>
        <w:tc>
          <w:tcPr>
            <w:tcW w:w="3284" w:type="dxa"/>
            <w:vAlign w:val="center"/>
          </w:tcPr>
          <w:p w:rsidR="00686470" w:rsidRPr="0053236A" w:rsidRDefault="00686470" w:rsidP="00BD49FC">
            <w:pPr>
              <w:pStyle w:val="BodyText2"/>
              <w:spacing w:line="269" w:lineRule="auto"/>
              <w:rPr>
                <w:b w:val="0"/>
                <w:sz w:val="20"/>
              </w:rPr>
            </w:pPr>
            <w:r w:rsidRPr="0053236A">
              <w:rPr>
                <w:b w:val="0"/>
                <w:sz w:val="20"/>
              </w:rPr>
              <w:t xml:space="preserve">Heavy Rigid (HR) </w:t>
            </w:r>
          </w:p>
        </w:tc>
        <w:tc>
          <w:tcPr>
            <w:tcW w:w="3285" w:type="dxa"/>
            <w:vAlign w:val="center"/>
          </w:tcPr>
          <w:p w:rsidR="00686470" w:rsidRPr="0053236A" w:rsidRDefault="00686470" w:rsidP="00BD49FC">
            <w:pPr>
              <w:pStyle w:val="BodyText2"/>
              <w:spacing w:line="269" w:lineRule="auto"/>
              <w:rPr>
                <w:b w:val="0"/>
                <w:sz w:val="20"/>
              </w:rPr>
            </w:pPr>
            <w:r w:rsidRPr="0053236A">
              <w:rPr>
                <w:b w:val="0"/>
                <w:sz w:val="20"/>
              </w:rPr>
              <w:t>Car license held for 2 years</w:t>
            </w:r>
          </w:p>
        </w:tc>
      </w:tr>
      <w:tr w:rsidR="00686470" w:rsidRPr="0053236A" w:rsidTr="00BD49FC">
        <w:trPr>
          <w:trHeight w:val="360"/>
          <w:jc w:val="center"/>
        </w:trPr>
        <w:tc>
          <w:tcPr>
            <w:tcW w:w="3284" w:type="dxa"/>
            <w:vAlign w:val="center"/>
          </w:tcPr>
          <w:p w:rsidR="00686470" w:rsidRPr="0053236A" w:rsidRDefault="00686470" w:rsidP="00BD49FC">
            <w:pPr>
              <w:pStyle w:val="BodyText2"/>
              <w:spacing w:line="269" w:lineRule="auto"/>
              <w:rPr>
                <w:b w:val="0"/>
                <w:sz w:val="20"/>
              </w:rPr>
            </w:pPr>
            <w:r w:rsidRPr="0053236A">
              <w:rPr>
                <w:b w:val="0"/>
                <w:sz w:val="20"/>
              </w:rPr>
              <w:t xml:space="preserve">Heavy Combination (HC) </w:t>
            </w:r>
          </w:p>
        </w:tc>
        <w:tc>
          <w:tcPr>
            <w:tcW w:w="3285" w:type="dxa"/>
            <w:vAlign w:val="center"/>
          </w:tcPr>
          <w:p w:rsidR="00686470" w:rsidRPr="0053236A" w:rsidRDefault="00686470" w:rsidP="00BD49FC">
            <w:pPr>
              <w:pStyle w:val="BodyText2"/>
              <w:spacing w:line="269" w:lineRule="auto"/>
              <w:rPr>
                <w:b w:val="0"/>
                <w:sz w:val="20"/>
              </w:rPr>
            </w:pPr>
            <w:r w:rsidRPr="0053236A">
              <w:rPr>
                <w:b w:val="0"/>
                <w:sz w:val="20"/>
              </w:rPr>
              <w:t xml:space="preserve">Held HR license for 12 months </w:t>
            </w:r>
          </w:p>
        </w:tc>
      </w:tr>
      <w:tr w:rsidR="00686470" w:rsidRPr="0053236A" w:rsidTr="00BD49FC">
        <w:trPr>
          <w:trHeight w:val="360"/>
          <w:jc w:val="center"/>
        </w:trPr>
        <w:tc>
          <w:tcPr>
            <w:tcW w:w="3284" w:type="dxa"/>
            <w:vAlign w:val="center"/>
          </w:tcPr>
          <w:p w:rsidR="00686470" w:rsidRPr="0053236A" w:rsidRDefault="00686470" w:rsidP="00BD49FC">
            <w:pPr>
              <w:pStyle w:val="BodyText2"/>
              <w:spacing w:line="269" w:lineRule="auto"/>
              <w:rPr>
                <w:b w:val="0"/>
                <w:sz w:val="20"/>
              </w:rPr>
            </w:pPr>
            <w:r w:rsidRPr="0053236A">
              <w:rPr>
                <w:b w:val="0"/>
                <w:sz w:val="20"/>
              </w:rPr>
              <w:t xml:space="preserve">Multi-Combination </w:t>
            </w:r>
            <w:r w:rsidR="00863B20" w:rsidRPr="0053236A">
              <w:rPr>
                <w:b w:val="0"/>
                <w:sz w:val="20"/>
              </w:rPr>
              <w:t>(MC)</w:t>
            </w:r>
          </w:p>
        </w:tc>
        <w:tc>
          <w:tcPr>
            <w:tcW w:w="3285" w:type="dxa"/>
            <w:vAlign w:val="center"/>
          </w:tcPr>
          <w:p w:rsidR="00686470" w:rsidRPr="0053236A" w:rsidRDefault="00686470" w:rsidP="00BF33B0">
            <w:pPr>
              <w:pStyle w:val="BodyText2"/>
              <w:spacing w:line="269" w:lineRule="auto"/>
              <w:rPr>
                <w:b w:val="0"/>
                <w:sz w:val="20"/>
              </w:rPr>
            </w:pPr>
            <w:r w:rsidRPr="0053236A">
              <w:rPr>
                <w:b w:val="0"/>
                <w:sz w:val="20"/>
              </w:rPr>
              <w:t>Held HC license for 12 months</w:t>
            </w:r>
            <w:r w:rsidR="00BF33B0" w:rsidRPr="0053236A">
              <w:rPr>
                <w:b w:val="0"/>
                <w:sz w:val="20"/>
              </w:rPr>
              <w:t>*</w:t>
            </w:r>
          </w:p>
        </w:tc>
      </w:tr>
    </w:tbl>
    <w:p w:rsidR="00BD49FC" w:rsidRPr="0053236A" w:rsidRDefault="00BF33B0" w:rsidP="00BF33B0">
      <w:pPr>
        <w:pStyle w:val="BodyText2"/>
        <w:spacing w:line="269" w:lineRule="auto"/>
        <w:rPr>
          <w:b w:val="0"/>
          <w:i/>
          <w:sz w:val="20"/>
        </w:rPr>
      </w:pPr>
      <w:r w:rsidRPr="0053236A">
        <w:rPr>
          <w:b w:val="0"/>
          <w:bCs w:val="0"/>
          <w:i/>
          <w:sz w:val="20"/>
        </w:rPr>
        <w:t>*</w:t>
      </w:r>
      <w:r w:rsidRPr="0053236A">
        <w:rPr>
          <w:b w:val="0"/>
          <w:i/>
          <w:sz w:val="20"/>
        </w:rPr>
        <w:t xml:space="preserve"> To obtain an MC licence, the applicant must also complete an approved course</w:t>
      </w:r>
    </w:p>
    <w:p w:rsidR="00BF33B0" w:rsidRPr="0053236A" w:rsidRDefault="00BF33B0" w:rsidP="00BF33B0">
      <w:pPr>
        <w:pStyle w:val="BodyText2"/>
        <w:spacing w:line="269" w:lineRule="auto"/>
        <w:rPr>
          <w:b w:val="0"/>
          <w:sz w:val="20"/>
        </w:rPr>
      </w:pPr>
    </w:p>
    <w:p w:rsidR="00686470" w:rsidRPr="0053236A" w:rsidRDefault="00632AA0" w:rsidP="00BD49FC">
      <w:pPr>
        <w:pStyle w:val="BodyText2"/>
        <w:spacing w:line="269" w:lineRule="auto"/>
        <w:rPr>
          <w:b w:val="0"/>
          <w:sz w:val="20"/>
        </w:rPr>
      </w:pPr>
      <w:r w:rsidRPr="0053236A">
        <w:rPr>
          <w:b w:val="0"/>
          <w:sz w:val="20"/>
        </w:rPr>
        <w:t>The current graduated l</w:t>
      </w:r>
      <w:r w:rsidR="008C21E6" w:rsidRPr="0053236A">
        <w:rPr>
          <w:b w:val="0"/>
          <w:sz w:val="20"/>
        </w:rPr>
        <w:t xml:space="preserve">icensing system disregards any competency training that a driver undertakes. This </w:t>
      </w:r>
      <w:r w:rsidRPr="0053236A">
        <w:rPr>
          <w:b w:val="0"/>
          <w:sz w:val="20"/>
        </w:rPr>
        <w:t xml:space="preserve">contributes to delaying </w:t>
      </w:r>
      <w:r w:rsidR="008C21E6" w:rsidRPr="0053236A">
        <w:rPr>
          <w:b w:val="0"/>
          <w:sz w:val="20"/>
        </w:rPr>
        <w:t xml:space="preserve">competent drivers </w:t>
      </w:r>
      <w:r w:rsidRPr="0053236A">
        <w:rPr>
          <w:b w:val="0"/>
          <w:sz w:val="20"/>
        </w:rPr>
        <w:t xml:space="preserve">and means that there is a </w:t>
      </w:r>
      <w:r w:rsidR="008C21E6" w:rsidRPr="0053236A">
        <w:rPr>
          <w:b w:val="0"/>
          <w:sz w:val="20"/>
        </w:rPr>
        <w:t xml:space="preserve">shortage of quality drivers, especially HC and MC </w:t>
      </w:r>
      <w:r w:rsidRPr="0053236A">
        <w:rPr>
          <w:b w:val="0"/>
          <w:sz w:val="20"/>
        </w:rPr>
        <w:t>operators</w:t>
      </w:r>
      <w:r w:rsidR="008C21E6" w:rsidRPr="0053236A">
        <w:rPr>
          <w:b w:val="0"/>
          <w:sz w:val="20"/>
        </w:rPr>
        <w:t>. Limiting</w:t>
      </w:r>
      <w:r w:rsidR="007E3FCC" w:rsidRPr="0053236A">
        <w:rPr>
          <w:b w:val="0"/>
          <w:sz w:val="20"/>
        </w:rPr>
        <w:t xml:space="preserve"> the natural progression of young drivers </w:t>
      </w:r>
      <w:r w:rsidR="00F2072F" w:rsidRPr="0053236A">
        <w:rPr>
          <w:b w:val="0"/>
          <w:sz w:val="20"/>
        </w:rPr>
        <w:t>restricts</w:t>
      </w:r>
      <w:r w:rsidR="007E3FCC" w:rsidRPr="0053236A">
        <w:rPr>
          <w:b w:val="0"/>
          <w:sz w:val="20"/>
        </w:rPr>
        <w:t xml:space="preserve"> the attractiveness of </w:t>
      </w:r>
      <w:r w:rsidR="008C21E6" w:rsidRPr="0053236A">
        <w:rPr>
          <w:b w:val="0"/>
          <w:sz w:val="20"/>
        </w:rPr>
        <w:t>becoming a heavy vehicle driver</w:t>
      </w:r>
      <w:r w:rsidR="00863B20" w:rsidRPr="0053236A">
        <w:rPr>
          <w:b w:val="0"/>
          <w:sz w:val="20"/>
        </w:rPr>
        <w:t xml:space="preserve">. </w:t>
      </w:r>
    </w:p>
    <w:p w:rsidR="00210088" w:rsidRPr="0053236A" w:rsidRDefault="00210088" w:rsidP="00BD49FC">
      <w:pPr>
        <w:pStyle w:val="BodyText2"/>
        <w:spacing w:line="269" w:lineRule="auto"/>
        <w:rPr>
          <w:b w:val="0"/>
          <w:sz w:val="20"/>
        </w:rPr>
      </w:pPr>
    </w:p>
    <w:p w:rsidR="00210088" w:rsidRPr="0053236A" w:rsidRDefault="00AA0C5A" w:rsidP="00BD49FC">
      <w:pPr>
        <w:pStyle w:val="BodyText2"/>
        <w:spacing w:line="269" w:lineRule="auto"/>
        <w:rPr>
          <w:b w:val="0"/>
          <w:sz w:val="20"/>
        </w:rPr>
      </w:pPr>
      <w:r w:rsidRPr="0053236A">
        <w:rPr>
          <w:b w:val="0"/>
          <w:sz w:val="20"/>
        </w:rPr>
        <w:t>H</w:t>
      </w:r>
      <w:r w:rsidR="00210088" w:rsidRPr="0053236A">
        <w:rPr>
          <w:b w:val="0"/>
          <w:sz w:val="20"/>
        </w:rPr>
        <w:t xml:space="preserve">eavy vehicle drivers are likely to be at least 20 </w:t>
      </w:r>
      <w:r w:rsidR="008C21E6" w:rsidRPr="0053236A">
        <w:rPr>
          <w:b w:val="0"/>
          <w:sz w:val="20"/>
        </w:rPr>
        <w:t>before</w:t>
      </w:r>
      <w:r w:rsidR="00210088" w:rsidRPr="0053236A">
        <w:rPr>
          <w:b w:val="0"/>
          <w:sz w:val="20"/>
        </w:rPr>
        <w:t xml:space="preserve"> they </w:t>
      </w:r>
      <w:r w:rsidR="008C21E6" w:rsidRPr="0053236A">
        <w:rPr>
          <w:b w:val="0"/>
          <w:sz w:val="20"/>
        </w:rPr>
        <w:t xml:space="preserve">can </w:t>
      </w:r>
      <w:r w:rsidR="00210088" w:rsidRPr="0053236A">
        <w:rPr>
          <w:b w:val="0"/>
          <w:sz w:val="20"/>
        </w:rPr>
        <w:t xml:space="preserve">drive </w:t>
      </w:r>
      <w:r w:rsidR="00F73ACC" w:rsidRPr="0053236A">
        <w:rPr>
          <w:b w:val="0"/>
          <w:sz w:val="20"/>
        </w:rPr>
        <w:t xml:space="preserve">heavy </w:t>
      </w:r>
      <w:r w:rsidR="00210088" w:rsidRPr="0053236A">
        <w:rPr>
          <w:b w:val="0"/>
          <w:sz w:val="20"/>
        </w:rPr>
        <w:t>combinations</w:t>
      </w:r>
      <w:r w:rsidRPr="0053236A">
        <w:rPr>
          <w:b w:val="0"/>
          <w:sz w:val="20"/>
        </w:rPr>
        <w:t xml:space="preserve"> this is frustrating for </w:t>
      </w:r>
      <w:r w:rsidR="00210088" w:rsidRPr="0053236A">
        <w:rPr>
          <w:b w:val="0"/>
          <w:sz w:val="20"/>
        </w:rPr>
        <w:t>those who would like to work in transport</w:t>
      </w:r>
      <w:r w:rsidR="008C21E6" w:rsidRPr="0053236A">
        <w:rPr>
          <w:b w:val="0"/>
          <w:sz w:val="20"/>
        </w:rPr>
        <w:t>,</w:t>
      </w:r>
      <w:r w:rsidR="00210088" w:rsidRPr="0053236A">
        <w:rPr>
          <w:b w:val="0"/>
          <w:sz w:val="20"/>
        </w:rPr>
        <w:t xml:space="preserve"> and potential</w:t>
      </w:r>
      <w:r w:rsidR="008C21E6" w:rsidRPr="0053236A">
        <w:rPr>
          <w:b w:val="0"/>
          <w:sz w:val="20"/>
        </w:rPr>
        <w:t xml:space="preserve"> workers are more likely</w:t>
      </w:r>
      <w:r w:rsidR="00210088" w:rsidRPr="0053236A">
        <w:rPr>
          <w:b w:val="0"/>
          <w:sz w:val="20"/>
        </w:rPr>
        <w:t xml:space="preserve"> to work in </w:t>
      </w:r>
      <w:r w:rsidR="00F2072F" w:rsidRPr="0053236A">
        <w:rPr>
          <w:b w:val="0"/>
          <w:sz w:val="20"/>
        </w:rPr>
        <w:t>a profession that offers</w:t>
      </w:r>
      <w:r w:rsidR="00210088" w:rsidRPr="0053236A">
        <w:rPr>
          <w:b w:val="0"/>
          <w:sz w:val="20"/>
        </w:rPr>
        <w:t xml:space="preserve"> greater </w:t>
      </w:r>
      <w:r w:rsidRPr="0053236A">
        <w:rPr>
          <w:b w:val="0"/>
          <w:sz w:val="20"/>
        </w:rPr>
        <w:t xml:space="preserve">job </w:t>
      </w:r>
      <w:r w:rsidR="00210088" w:rsidRPr="0053236A">
        <w:rPr>
          <w:b w:val="0"/>
          <w:sz w:val="20"/>
        </w:rPr>
        <w:t xml:space="preserve">progression and access earlier. </w:t>
      </w:r>
    </w:p>
    <w:p w:rsidR="00210088" w:rsidRPr="0053236A" w:rsidRDefault="00210088" w:rsidP="00BD49FC">
      <w:pPr>
        <w:pStyle w:val="BodyText2"/>
        <w:spacing w:line="269" w:lineRule="auto"/>
        <w:rPr>
          <w:b w:val="0"/>
          <w:sz w:val="20"/>
        </w:rPr>
      </w:pPr>
    </w:p>
    <w:p w:rsidR="00B57F53" w:rsidRPr="0053236A" w:rsidRDefault="00AA7670" w:rsidP="00BD49FC">
      <w:pPr>
        <w:pStyle w:val="BodyText2"/>
        <w:spacing w:line="269" w:lineRule="auto"/>
        <w:rPr>
          <w:b w:val="0"/>
          <w:sz w:val="20"/>
        </w:rPr>
      </w:pPr>
      <w:r w:rsidRPr="0053236A">
        <w:rPr>
          <w:b w:val="0"/>
          <w:sz w:val="20"/>
          <w:lang w:eastAsia="en-AU"/>
        </w:rPr>
        <w:t>Ensuring road safety is the number one priority of any licensing system. However, under the present system limited training is mandated in the current waiting periods</w:t>
      </w:r>
      <w:r w:rsidRPr="0053236A">
        <w:rPr>
          <w:b w:val="0"/>
          <w:sz w:val="20"/>
        </w:rPr>
        <w:t>.</w:t>
      </w:r>
      <w:r w:rsidR="008C21E6" w:rsidRPr="0053236A">
        <w:rPr>
          <w:b w:val="0"/>
          <w:sz w:val="20"/>
        </w:rPr>
        <w:t xml:space="preserve"> There is a strong </w:t>
      </w:r>
      <w:r w:rsidR="006A208A" w:rsidRPr="0053236A">
        <w:rPr>
          <w:b w:val="0"/>
          <w:sz w:val="20"/>
        </w:rPr>
        <w:t>argument for competency based training to be encouraged to make sure that safe driving is taught to potential drivers. The ATA has previously promoted a system where drivers can advance quickly through the grad</w:t>
      </w:r>
      <w:r w:rsidR="008C21E6" w:rsidRPr="0053236A">
        <w:rPr>
          <w:b w:val="0"/>
          <w:sz w:val="20"/>
        </w:rPr>
        <w:t>uated licensing system</w:t>
      </w:r>
      <w:r w:rsidR="006A208A" w:rsidRPr="0053236A">
        <w:rPr>
          <w:b w:val="0"/>
          <w:sz w:val="20"/>
        </w:rPr>
        <w:t xml:space="preserve"> if they undertook advanced competency training and assessment</w:t>
      </w:r>
      <w:r w:rsidR="008C21E6" w:rsidRPr="0053236A">
        <w:rPr>
          <w:b w:val="0"/>
          <w:sz w:val="20"/>
        </w:rPr>
        <w:t>,</w:t>
      </w:r>
      <w:r w:rsidR="006A208A" w:rsidRPr="0053236A">
        <w:rPr>
          <w:b w:val="0"/>
          <w:sz w:val="20"/>
        </w:rPr>
        <w:t xml:space="preserve"> and then demonstrated a history of safe driving on the job in the relevant heavy vehicle class. </w:t>
      </w:r>
    </w:p>
    <w:p w:rsidR="00BA1F1D" w:rsidRPr="0053236A" w:rsidRDefault="00BA1F1D" w:rsidP="00BD49FC">
      <w:pPr>
        <w:pStyle w:val="BodyText2"/>
        <w:spacing w:line="269" w:lineRule="auto"/>
        <w:rPr>
          <w:b w:val="0"/>
          <w:sz w:val="20"/>
        </w:rPr>
      </w:pPr>
    </w:p>
    <w:p w:rsidR="001533F1" w:rsidRPr="0053236A" w:rsidRDefault="00BA1F1D" w:rsidP="00BD49FC">
      <w:pPr>
        <w:pStyle w:val="BodyText2"/>
        <w:spacing w:line="269" w:lineRule="auto"/>
        <w:rPr>
          <w:b w:val="0"/>
          <w:sz w:val="20"/>
        </w:rPr>
      </w:pPr>
      <w:r w:rsidRPr="0053236A">
        <w:rPr>
          <w:b w:val="0"/>
          <w:sz w:val="20"/>
        </w:rPr>
        <w:t xml:space="preserve">Progressing to higher levels of heavy vehicle license is also under strain because of the </w:t>
      </w:r>
      <w:r w:rsidR="008C21E6" w:rsidRPr="0053236A">
        <w:rPr>
          <w:b w:val="0"/>
          <w:sz w:val="20"/>
        </w:rPr>
        <w:t>shortage of heavy v</w:t>
      </w:r>
      <w:r w:rsidR="001533F1" w:rsidRPr="0053236A">
        <w:rPr>
          <w:b w:val="0"/>
          <w:sz w:val="20"/>
        </w:rPr>
        <w:t xml:space="preserve">ehicle driving instructors. </w:t>
      </w:r>
      <w:r w:rsidR="001533F1" w:rsidRPr="0053236A">
        <w:rPr>
          <w:b w:val="0"/>
          <w:sz w:val="20"/>
          <w:vertAlign w:val="superscript"/>
        </w:rPr>
        <w:footnoteReference w:id="9"/>
      </w:r>
    </w:p>
    <w:p w:rsidR="00BA1F1D" w:rsidRPr="0053236A" w:rsidRDefault="00BA1F1D" w:rsidP="00BD49FC">
      <w:pPr>
        <w:pStyle w:val="BodyText2"/>
        <w:spacing w:line="269" w:lineRule="auto"/>
        <w:rPr>
          <w:b w:val="0"/>
          <w:sz w:val="20"/>
        </w:rPr>
      </w:pPr>
    </w:p>
    <w:p w:rsidR="0066769B" w:rsidRPr="0053236A" w:rsidRDefault="0028399D" w:rsidP="00BD49FC">
      <w:pPr>
        <w:pStyle w:val="BodyText2"/>
        <w:spacing w:line="269" w:lineRule="auto"/>
        <w:rPr>
          <w:b w:val="0"/>
          <w:sz w:val="20"/>
        </w:rPr>
      </w:pPr>
      <w:r w:rsidRPr="0053236A">
        <w:rPr>
          <w:b w:val="0"/>
          <w:sz w:val="20"/>
        </w:rPr>
        <w:t xml:space="preserve">The </w:t>
      </w:r>
      <w:r w:rsidR="00255617" w:rsidRPr="0053236A">
        <w:rPr>
          <w:b w:val="0"/>
          <w:sz w:val="20"/>
        </w:rPr>
        <w:t>N</w:t>
      </w:r>
      <w:r w:rsidRPr="0053236A">
        <w:rPr>
          <w:b w:val="0"/>
          <w:sz w:val="20"/>
        </w:rPr>
        <w:t xml:space="preserve">ational </w:t>
      </w:r>
      <w:r w:rsidR="00255617" w:rsidRPr="0053236A">
        <w:rPr>
          <w:b w:val="0"/>
          <w:sz w:val="20"/>
        </w:rPr>
        <w:t>H</w:t>
      </w:r>
      <w:r w:rsidRPr="0053236A">
        <w:rPr>
          <w:b w:val="0"/>
          <w:sz w:val="20"/>
        </w:rPr>
        <w:t xml:space="preserve">eavy </w:t>
      </w:r>
      <w:r w:rsidR="00255617" w:rsidRPr="0053236A">
        <w:rPr>
          <w:b w:val="0"/>
          <w:sz w:val="20"/>
        </w:rPr>
        <w:t>V</w:t>
      </w:r>
      <w:r w:rsidRPr="0053236A">
        <w:rPr>
          <w:b w:val="0"/>
          <w:sz w:val="20"/>
        </w:rPr>
        <w:t xml:space="preserve">ehicle </w:t>
      </w:r>
      <w:r w:rsidR="00255617" w:rsidRPr="0053236A">
        <w:rPr>
          <w:b w:val="0"/>
          <w:sz w:val="20"/>
        </w:rPr>
        <w:t>R</w:t>
      </w:r>
      <w:r w:rsidRPr="0053236A">
        <w:rPr>
          <w:b w:val="0"/>
          <w:sz w:val="20"/>
        </w:rPr>
        <w:t xml:space="preserve">egulator is set to examine the graduated licensing system and we hope that it will be </w:t>
      </w:r>
      <w:r w:rsidR="00255617" w:rsidRPr="0053236A">
        <w:rPr>
          <w:b w:val="0"/>
          <w:sz w:val="20"/>
        </w:rPr>
        <w:t>implemented</w:t>
      </w:r>
      <w:r w:rsidRPr="0053236A">
        <w:rPr>
          <w:b w:val="0"/>
          <w:sz w:val="20"/>
        </w:rPr>
        <w:t xml:space="preserve"> given the demand for competency based training.</w:t>
      </w:r>
    </w:p>
    <w:p w:rsidR="00A023EA" w:rsidRPr="0053236A" w:rsidRDefault="00A023EA" w:rsidP="00BD49FC">
      <w:pPr>
        <w:pStyle w:val="RecommendationStyle"/>
        <w:numPr>
          <w:ilvl w:val="0"/>
          <w:numId w:val="3"/>
        </w:numPr>
        <w:tabs>
          <w:tab w:val="clear" w:pos="1192"/>
        </w:tabs>
        <w:rPr>
          <w:color w:val="000000" w:themeColor="text1"/>
        </w:rPr>
      </w:pPr>
      <w:bookmarkStart w:id="111" w:name="_Toc334102270"/>
      <w:bookmarkStart w:id="112" w:name="_Toc334102578"/>
      <w:bookmarkStart w:id="113" w:name="_Toc334104075"/>
      <w:bookmarkStart w:id="114" w:name="_Toc334107351"/>
      <w:bookmarkStart w:id="115" w:name="_Toc334178292"/>
      <w:bookmarkStart w:id="116" w:name="_Toc334434989"/>
      <w:bookmarkStart w:id="117" w:name="_Toc334602262"/>
      <w:bookmarkStart w:id="118" w:name="_Toc334625122"/>
      <w:bookmarkStart w:id="119" w:name="_Toc334691799"/>
      <w:bookmarkStart w:id="120" w:name="_Toc334702008"/>
      <w:bookmarkEnd w:id="111"/>
      <w:bookmarkEnd w:id="112"/>
      <w:bookmarkEnd w:id="113"/>
      <w:bookmarkEnd w:id="114"/>
      <w:bookmarkEnd w:id="115"/>
      <w:bookmarkEnd w:id="116"/>
      <w:bookmarkEnd w:id="117"/>
      <w:bookmarkEnd w:id="118"/>
      <w:bookmarkEnd w:id="119"/>
      <w:bookmarkEnd w:id="120"/>
    </w:p>
    <w:p w:rsidR="00255617" w:rsidRPr="0053236A" w:rsidRDefault="00C24C12" w:rsidP="00C24C12">
      <w:pPr>
        <w:pStyle w:val="RecommendationStyle2"/>
        <w:spacing w:line="269" w:lineRule="auto"/>
        <w:jc w:val="left"/>
        <w:rPr>
          <w:color w:val="000000" w:themeColor="text1"/>
        </w:rPr>
      </w:pPr>
      <w:bookmarkStart w:id="121" w:name="_Toc334104076"/>
      <w:bookmarkStart w:id="122" w:name="_Toc334107352"/>
      <w:bookmarkStart w:id="123" w:name="_Toc334178293"/>
      <w:bookmarkStart w:id="124" w:name="_Toc334434990"/>
      <w:bookmarkStart w:id="125" w:name="_Toc334602263"/>
      <w:bookmarkStart w:id="126" w:name="_Toc334625123"/>
      <w:bookmarkStart w:id="127" w:name="_Toc334691800"/>
      <w:bookmarkStart w:id="128" w:name="_Toc334702009"/>
      <w:r w:rsidRPr="0053236A">
        <w:rPr>
          <w:color w:val="000000" w:themeColor="text1"/>
        </w:rPr>
        <w:t>The g</w:t>
      </w:r>
      <w:r w:rsidR="005551EA" w:rsidRPr="0053236A">
        <w:rPr>
          <w:color w:val="000000" w:themeColor="text1"/>
        </w:rPr>
        <w:t>overnment should address the concerns over restrictive waiting periods for licensing</w:t>
      </w:r>
      <w:bookmarkEnd w:id="121"/>
      <w:bookmarkEnd w:id="122"/>
      <w:bookmarkEnd w:id="123"/>
      <w:bookmarkEnd w:id="124"/>
      <w:r w:rsidR="00A674D0" w:rsidRPr="0053236A">
        <w:rPr>
          <w:color w:val="000000" w:themeColor="text1"/>
        </w:rPr>
        <w:t>.</w:t>
      </w:r>
      <w:bookmarkEnd w:id="125"/>
      <w:bookmarkEnd w:id="126"/>
      <w:bookmarkEnd w:id="127"/>
      <w:bookmarkEnd w:id="128"/>
      <w:r w:rsidR="005551EA" w:rsidRPr="0053236A">
        <w:rPr>
          <w:color w:val="000000" w:themeColor="text1"/>
        </w:rPr>
        <w:t xml:space="preserve"> </w:t>
      </w:r>
    </w:p>
    <w:p w:rsidR="00741304" w:rsidRPr="0053236A" w:rsidRDefault="00741304" w:rsidP="00BD49FC">
      <w:pPr>
        <w:pStyle w:val="BodyText2"/>
        <w:spacing w:line="269" w:lineRule="auto"/>
        <w:rPr>
          <w:b w:val="0"/>
          <w:sz w:val="20"/>
        </w:rPr>
      </w:pPr>
    </w:p>
    <w:p w:rsidR="00210088" w:rsidRPr="0053236A" w:rsidRDefault="00210088" w:rsidP="00BD49FC">
      <w:pPr>
        <w:pStyle w:val="ATAHeading2"/>
        <w:ind w:left="851" w:hanging="851"/>
      </w:pPr>
      <w:bookmarkStart w:id="129" w:name="_Toc334702132"/>
      <w:r w:rsidRPr="0053236A">
        <w:lastRenderedPageBreak/>
        <w:t>Insurance for young drivers</w:t>
      </w:r>
      <w:bookmarkEnd w:id="129"/>
    </w:p>
    <w:p w:rsidR="00863B20" w:rsidRPr="0053236A" w:rsidRDefault="00210088" w:rsidP="00BD49FC">
      <w:pPr>
        <w:pStyle w:val="BodyText2"/>
        <w:spacing w:line="269" w:lineRule="auto"/>
        <w:rPr>
          <w:b w:val="0"/>
          <w:sz w:val="20"/>
        </w:rPr>
      </w:pPr>
      <w:r w:rsidRPr="0053236A">
        <w:rPr>
          <w:b w:val="0"/>
          <w:sz w:val="20"/>
        </w:rPr>
        <w:t xml:space="preserve">Insurance premiums for young people are high; this is </w:t>
      </w:r>
      <w:r w:rsidR="00255617" w:rsidRPr="0053236A">
        <w:rPr>
          <w:b w:val="0"/>
          <w:sz w:val="20"/>
        </w:rPr>
        <w:t xml:space="preserve">a significant </w:t>
      </w:r>
      <w:r w:rsidRPr="0053236A">
        <w:rPr>
          <w:b w:val="0"/>
          <w:sz w:val="20"/>
        </w:rPr>
        <w:t>barrier to operators wanting to hire young workers. Young pe</w:t>
      </w:r>
      <w:r w:rsidR="008C21E6" w:rsidRPr="0053236A">
        <w:rPr>
          <w:b w:val="0"/>
          <w:sz w:val="20"/>
        </w:rPr>
        <w:t xml:space="preserve">ople, especially males, are more </w:t>
      </w:r>
      <w:r w:rsidRPr="0053236A">
        <w:rPr>
          <w:b w:val="0"/>
          <w:sz w:val="20"/>
        </w:rPr>
        <w:t xml:space="preserve">likely to be involved in </w:t>
      </w:r>
      <w:r w:rsidR="00545CB8" w:rsidRPr="0053236A">
        <w:rPr>
          <w:b w:val="0"/>
          <w:sz w:val="20"/>
        </w:rPr>
        <w:t xml:space="preserve">road </w:t>
      </w:r>
      <w:r w:rsidRPr="0053236A">
        <w:rPr>
          <w:b w:val="0"/>
          <w:sz w:val="20"/>
        </w:rPr>
        <w:t>incidents than older drivers</w:t>
      </w:r>
      <w:r w:rsidR="00BA1F1D" w:rsidRPr="0053236A">
        <w:rPr>
          <w:b w:val="0"/>
          <w:sz w:val="20"/>
        </w:rPr>
        <w:t>,</w:t>
      </w:r>
      <w:r w:rsidRPr="0053236A">
        <w:rPr>
          <w:b w:val="0"/>
          <w:sz w:val="20"/>
        </w:rPr>
        <w:t xml:space="preserve"> in general.</w:t>
      </w:r>
    </w:p>
    <w:p w:rsidR="0053236A" w:rsidRDefault="0053236A">
      <w:pPr>
        <w:rPr>
          <w:rFonts w:ascii="Arial" w:eastAsia="Times New Roman" w:hAnsi="Arial" w:cs="Arial"/>
          <w:bCs/>
          <w:sz w:val="20"/>
          <w:szCs w:val="20"/>
        </w:rPr>
      </w:pPr>
    </w:p>
    <w:p w:rsidR="00BA1F1D" w:rsidRPr="0053236A" w:rsidRDefault="00210088" w:rsidP="00BD49FC">
      <w:pPr>
        <w:pStyle w:val="BodyText2"/>
        <w:spacing w:line="269" w:lineRule="auto"/>
        <w:rPr>
          <w:b w:val="0"/>
          <w:sz w:val="20"/>
        </w:rPr>
      </w:pPr>
      <w:r w:rsidRPr="0053236A">
        <w:rPr>
          <w:b w:val="0"/>
          <w:sz w:val="20"/>
        </w:rPr>
        <w:t>H</w:t>
      </w:r>
      <w:r w:rsidR="00063D15" w:rsidRPr="0053236A">
        <w:rPr>
          <w:b w:val="0"/>
          <w:sz w:val="20"/>
        </w:rPr>
        <w:t>owever, the evide</w:t>
      </w:r>
      <w:r w:rsidR="00BA1F1D" w:rsidRPr="0053236A">
        <w:rPr>
          <w:b w:val="0"/>
          <w:sz w:val="20"/>
        </w:rPr>
        <w:t xml:space="preserve">nce runs contrary to this view </w:t>
      </w:r>
      <w:r w:rsidRPr="0053236A">
        <w:rPr>
          <w:b w:val="0"/>
          <w:sz w:val="20"/>
        </w:rPr>
        <w:t>when examining young truck drivers</w:t>
      </w:r>
      <w:r w:rsidR="00255617" w:rsidRPr="0053236A">
        <w:rPr>
          <w:b w:val="0"/>
          <w:sz w:val="20"/>
        </w:rPr>
        <w:t>’</w:t>
      </w:r>
      <w:r w:rsidR="00BA1F1D" w:rsidRPr="0053236A">
        <w:rPr>
          <w:b w:val="0"/>
          <w:sz w:val="20"/>
        </w:rPr>
        <w:t xml:space="preserve"> incidence rates</w:t>
      </w:r>
      <w:r w:rsidR="008C21E6" w:rsidRPr="0053236A">
        <w:rPr>
          <w:b w:val="0"/>
          <w:sz w:val="20"/>
        </w:rPr>
        <w:t xml:space="preserve">. </w:t>
      </w:r>
      <w:r w:rsidR="00063D15" w:rsidRPr="0053236A">
        <w:rPr>
          <w:b w:val="0"/>
          <w:sz w:val="20"/>
        </w:rPr>
        <w:t>National Transport Insurance (NTI) has found there is ‘no evidence of drivers under the age of 25 years increasing their involvement in major truck crashes.’ They also strongly believe that the lowering of the involvement of under 25’s in accidents is due to improved manage</w:t>
      </w:r>
      <w:r w:rsidR="00F73ACC" w:rsidRPr="0053236A">
        <w:rPr>
          <w:b w:val="0"/>
          <w:sz w:val="20"/>
        </w:rPr>
        <w:t>ment</w:t>
      </w:r>
      <w:r w:rsidR="008C21E6" w:rsidRPr="0053236A">
        <w:rPr>
          <w:b w:val="0"/>
          <w:sz w:val="20"/>
        </w:rPr>
        <w:t xml:space="preserve"> </w:t>
      </w:r>
      <w:r w:rsidR="00063D15" w:rsidRPr="0053236A">
        <w:rPr>
          <w:b w:val="0"/>
          <w:sz w:val="20"/>
        </w:rPr>
        <w:t>and</w:t>
      </w:r>
      <w:r w:rsidR="00C24C12" w:rsidRPr="0053236A">
        <w:rPr>
          <w:b w:val="0"/>
          <w:sz w:val="20"/>
        </w:rPr>
        <w:t xml:space="preserve"> the</w:t>
      </w:r>
      <w:r w:rsidR="00063D15" w:rsidRPr="0053236A">
        <w:rPr>
          <w:b w:val="0"/>
          <w:sz w:val="20"/>
        </w:rPr>
        <w:t xml:space="preserve"> monitor</w:t>
      </w:r>
      <w:r w:rsidR="00F73ACC" w:rsidRPr="0053236A">
        <w:rPr>
          <w:b w:val="0"/>
          <w:sz w:val="20"/>
        </w:rPr>
        <w:t>ing</w:t>
      </w:r>
      <w:r w:rsidR="00063D15" w:rsidRPr="0053236A">
        <w:rPr>
          <w:b w:val="0"/>
          <w:sz w:val="20"/>
        </w:rPr>
        <w:t xml:space="preserve"> </w:t>
      </w:r>
      <w:r w:rsidR="008C21E6" w:rsidRPr="0053236A">
        <w:rPr>
          <w:b w:val="0"/>
          <w:sz w:val="20"/>
        </w:rPr>
        <w:t xml:space="preserve">of </w:t>
      </w:r>
      <w:r w:rsidR="00063D15" w:rsidRPr="0053236A">
        <w:rPr>
          <w:b w:val="0"/>
          <w:sz w:val="20"/>
        </w:rPr>
        <w:t>apprentices</w:t>
      </w:r>
      <w:r w:rsidR="00BD49FC" w:rsidRPr="0053236A">
        <w:rPr>
          <w:b w:val="0"/>
          <w:sz w:val="20"/>
        </w:rPr>
        <w:t>.</w:t>
      </w:r>
      <w:r w:rsidR="00063D15" w:rsidRPr="0053236A">
        <w:rPr>
          <w:b w:val="0"/>
          <w:sz w:val="20"/>
          <w:vertAlign w:val="superscript"/>
        </w:rPr>
        <w:footnoteReference w:id="10"/>
      </w:r>
    </w:p>
    <w:p w:rsidR="007E7BC6" w:rsidRPr="0053236A" w:rsidRDefault="007E7BC6">
      <w:pPr>
        <w:rPr>
          <w:rFonts w:ascii="Arial" w:eastAsia="Times New Roman" w:hAnsi="Arial" w:cs="Arial"/>
          <w:b/>
          <w:bCs/>
          <w:sz w:val="20"/>
          <w:szCs w:val="20"/>
          <w:u w:val="single"/>
        </w:rPr>
      </w:pPr>
    </w:p>
    <w:p w:rsidR="00863B20" w:rsidRPr="0053236A" w:rsidRDefault="00063D15" w:rsidP="00255617">
      <w:pPr>
        <w:pStyle w:val="BodyText2"/>
        <w:spacing w:line="269" w:lineRule="auto"/>
        <w:jc w:val="center"/>
        <w:rPr>
          <w:sz w:val="20"/>
          <w:u w:val="single"/>
        </w:rPr>
      </w:pPr>
      <w:r w:rsidRPr="0053236A">
        <w:rPr>
          <w:sz w:val="20"/>
          <w:u w:val="single"/>
        </w:rPr>
        <w:t>Accident Rate by Age of Driver</w:t>
      </w:r>
    </w:p>
    <w:p w:rsidR="00863B20" w:rsidRPr="0053236A" w:rsidRDefault="00063D15" w:rsidP="00FB5CCE">
      <w:pPr>
        <w:jc w:val="center"/>
      </w:pPr>
      <w:r w:rsidRPr="0053236A">
        <w:rPr>
          <w:noProof/>
          <w:lang w:eastAsia="en-AU"/>
        </w:rPr>
        <w:drawing>
          <wp:inline distT="0" distB="0" distL="0" distR="0">
            <wp:extent cx="5833110" cy="246321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33742" cy="2463486"/>
                    </a:xfrm>
                    <a:prstGeom prst="rect">
                      <a:avLst/>
                    </a:prstGeom>
                    <a:noFill/>
                    <a:ln w="9525">
                      <a:noFill/>
                      <a:miter lim="800000"/>
                      <a:headEnd/>
                      <a:tailEnd/>
                    </a:ln>
                  </pic:spPr>
                </pic:pic>
              </a:graphicData>
            </a:graphic>
          </wp:inline>
        </w:drawing>
      </w:r>
    </w:p>
    <w:p w:rsidR="00063D15" w:rsidRPr="0053236A" w:rsidRDefault="00063D15" w:rsidP="00686470">
      <w:pPr>
        <w:rPr>
          <w:rFonts w:ascii="Arial" w:hAnsi="Arial" w:cs="Arial"/>
          <w:i/>
          <w:sz w:val="16"/>
          <w:szCs w:val="16"/>
        </w:rPr>
      </w:pPr>
      <w:r w:rsidRPr="0053236A">
        <w:rPr>
          <w:rFonts w:ascii="Arial" w:hAnsi="Arial" w:cs="Arial"/>
          <w:i/>
          <w:sz w:val="16"/>
          <w:szCs w:val="16"/>
        </w:rPr>
        <w:t>Source: page 20 2011 Major Investigation Report NTI</w:t>
      </w:r>
    </w:p>
    <w:p w:rsidR="002E226D" w:rsidRPr="0053236A" w:rsidRDefault="002E226D" w:rsidP="00BD49FC">
      <w:pPr>
        <w:pStyle w:val="BodyText2"/>
        <w:spacing w:line="269" w:lineRule="auto"/>
        <w:rPr>
          <w:b w:val="0"/>
          <w:sz w:val="20"/>
        </w:rPr>
      </w:pPr>
    </w:p>
    <w:p w:rsidR="00BA1F1D" w:rsidRPr="0053236A" w:rsidRDefault="00BA1F1D" w:rsidP="00BD49FC">
      <w:pPr>
        <w:pStyle w:val="BodyText2"/>
        <w:spacing w:line="269" w:lineRule="auto"/>
        <w:rPr>
          <w:b w:val="0"/>
          <w:sz w:val="20"/>
        </w:rPr>
      </w:pPr>
      <w:r w:rsidRPr="0053236A">
        <w:rPr>
          <w:b w:val="0"/>
          <w:sz w:val="20"/>
        </w:rPr>
        <w:t xml:space="preserve">High insurance premiums </w:t>
      </w:r>
      <w:proofErr w:type="gramStart"/>
      <w:r w:rsidR="00545CB8" w:rsidRPr="0053236A">
        <w:rPr>
          <w:b w:val="0"/>
          <w:sz w:val="20"/>
        </w:rPr>
        <w:t>limit</w:t>
      </w:r>
      <w:r w:rsidR="008C21E6" w:rsidRPr="0053236A">
        <w:rPr>
          <w:b w:val="0"/>
          <w:sz w:val="20"/>
        </w:rPr>
        <w:t xml:space="preserve"> the amount of in-cab training young drivers are</w:t>
      </w:r>
      <w:proofErr w:type="gramEnd"/>
      <w:r w:rsidR="00255617" w:rsidRPr="0053236A">
        <w:rPr>
          <w:b w:val="0"/>
          <w:sz w:val="20"/>
        </w:rPr>
        <w:t xml:space="preserve"> able </w:t>
      </w:r>
      <w:r w:rsidRPr="0053236A">
        <w:rPr>
          <w:b w:val="0"/>
          <w:sz w:val="20"/>
        </w:rPr>
        <w:t>to do. There may be greater opportunities for interactive simulated training</w:t>
      </w:r>
      <w:r w:rsidR="00255617" w:rsidRPr="0053236A">
        <w:rPr>
          <w:b w:val="0"/>
          <w:sz w:val="20"/>
        </w:rPr>
        <w:t>,</w:t>
      </w:r>
      <w:r w:rsidRPr="0053236A">
        <w:rPr>
          <w:b w:val="0"/>
          <w:sz w:val="20"/>
        </w:rPr>
        <w:t xml:space="preserve"> but </w:t>
      </w:r>
      <w:r w:rsidR="00277981" w:rsidRPr="0053236A">
        <w:rPr>
          <w:b w:val="0"/>
          <w:sz w:val="20"/>
        </w:rPr>
        <w:t xml:space="preserve">it is unclear whether operators would pay for training where no freight is moved. </w:t>
      </w:r>
    </w:p>
    <w:p w:rsidR="00277981" w:rsidRPr="0053236A" w:rsidRDefault="00277981" w:rsidP="00BD49FC">
      <w:pPr>
        <w:pStyle w:val="BodyText2"/>
        <w:spacing w:line="269" w:lineRule="auto"/>
        <w:rPr>
          <w:b w:val="0"/>
          <w:sz w:val="20"/>
        </w:rPr>
      </w:pPr>
    </w:p>
    <w:p w:rsidR="004B509F" w:rsidRPr="0053236A" w:rsidRDefault="00686470" w:rsidP="00BD49FC">
      <w:pPr>
        <w:pStyle w:val="BodyText2"/>
        <w:spacing w:line="269" w:lineRule="auto"/>
        <w:rPr>
          <w:b w:val="0"/>
          <w:sz w:val="20"/>
        </w:rPr>
      </w:pPr>
      <w:r w:rsidRPr="0053236A">
        <w:rPr>
          <w:b w:val="0"/>
          <w:sz w:val="20"/>
        </w:rPr>
        <w:t xml:space="preserve">Drivers who undergo advanced competency based training should be rewarded for their efforts </w:t>
      </w:r>
      <w:r w:rsidR="00255617" w:rsidRPr="0053236A">
        <w:rPr>
          <w:b w:val="0"/>
          <w:sz w:val="20"/>
        </w:rPr>
        <w:t xml:space="preserve">with </w:t>
      </w:r>
      <w:r w:rsidR="00277981" w:rsidRPr="0053236A">
        <w:rPr>
          <w:b w:val="0"/>
          <w:sz w:val="20"/>
        </w:rPr>
        <w:t xml:space="preserve">reduced insurance premiums, as is custom with advanced competency training in light vehicles when </w:t>
      </w:r>
      <w:r w:rsidR="00545CB8" w:rsidRPr="0053236A">
        <w:rPr>
          <w:b w:val="0"/>
          <w:sz w:val="20"/>
        </w:rPr>
        <w:t xml:space="preserve">a driver obtains a drivers license. </w:t>
      </w:r>
    </w:p>
    <w:p w:rsidR="00A023EA" w:rsidRPr="0053236A" w:rsidRDefault="00A023EA" w:rsidP="00BD49FC">
      <w:pPr>
        <w:pStyle w:val="RecommendationStyle"/>
        <w:numPr>
          <w:ilvl w:val="0"/>
          <w:numId w:val="3"/>
        </w:numPr>
        <w:tabs>
          <w:tab w:val="clear" w:pos="1192"/>
        </w:tabs>
        <w:rPr>
          <w:color w:val="000000" w:themeColor="text1"/>
        </w:rPr>
      </w:pPr>
      <w:bookmarkStart w:id="130" w:name="_Toc334102272"/>
      <w:bookmarkStart w:id="131" w:name="_Toc334102580"/>
      <w:bookmarkStart w:id="132" w:name="_Toc334104077"/>
      <w:bookmarkStart w:id="133" w:name="_Toc334107353"/>
      <w:bookmarkStart w:id="134" w:name="_Toc334178294"/>
      <w:bookmarkStart w:id="135" w:name="_Toc334434991"/>
      <w:bookmarkStart w:id="136" w:name="_Toc334602264"/>
      <w:bookmarkStart w:id="137" w:name="_Toc334625124"/>
      <w:bookmarkStart w:id="138" w:name="_Toc334691801"/>
      <w:bookmarkStart w:id="139" w:name="_Toc334702010"/>
      <w:bookmarkEnd w:id="130"/>
      <w:bookmarkEnd w:id="131"/>
      <w:bookmarkEnd w:id="132"/>
      <w:bookmarkEnd w:id="133"/>
      <w:bookmarkEnd w:id="134"/>
      <w:bookmarkEnd w:id="135"/>
      <w:bookmarkEnd w:id="136"/>
      <w:bookmarkEnd w:id="137"/>
      <w:bookmarkEnd w:id="138"/>
      <w:bookmarkEnd w:id="139"/>
    </w:p>
    <w:p w:rsidR="00A023EA" w:rsidRPr="0053236A" w:rsidRDefault="005551EA" w:rsidP="00BD49FC">
      <w:pPr>
        <w:pStyle w:val="RecommendationStyle2"/>
        <w:spacing w:line="269" w:lineRule="auto"/>
        <w:jc w:val="left"/>
        <w:rPr>
          <w:color w:val="000000" w:themeColor="text1"/>
        </w:rPr>
      </w:pPr>
      <w:bookmarkStart w:id="140" w:name="_Toc334104078"/>
      <w:bookmarkStart w:id="141" w:name="_Toc334107354"/>
      <w:bookmarkStart w:id="142" w:name="_Toc334178295"/>
      <w:bookmarkStart w:id="143" w:name="_Toc334434992"/>
      <w:bookmarkStart w:id="144" w:name="_Toc334602265"/>
      <w:bookmarkStart w:id="145" w:name="_Toc334625125"/>
      <w:bookmarkStart w:id="146" w:name="_Toc334691802"/>
      <w:bookmarkStart w:id="147" w:name="_Toc334702011"/>
      <w:r w:rsidRPr="0053236A">
        <w:rPr>
          <w:color w:val="000000" w:themeColor="text1"/>
        </w:rPr>
        <w:t xml:space="preserve">Insurance companies should use </w:t>
      </w:r>
      <w:r w:rsidR="00CA04DC" w:rsidRPr="0053236A">
        <w:rPr>
          <w:color w:val="000000" w:themeColor="text1"/>
        </w:rPr>
        <w:t xml:space="preserve">heavy vehicle </w:t>
      </w:r>
      <w:r w:rsidR="00255617" w:rsidRPr="0053236A">
        <w:rPr>
          <w:color w:val="000000" w:themeColor="text1"/>
        </w:rPr>
        <w:t xml:space="preserve">incident </w:t>
      </w:r>
      <w:r w:rsidRPr="0053236A">
        <w:rPr>
          <w:color w:val="000000" w:themeColor="text1"/>
        </w:rPr>
        <w:t xml:space="preserve">data </w:t>
      </w:r>
      <w:r w:rsidR="00CA04DC" w:rsidRPr="0053236A">
        <w:rPr>
          <w:color w:val="000000" w:themeColor="text1"/>
        </w:rPr>
        <w:t xml:space="preserve">for </w:t>
      </w:r>
      <w:r w:rsidRPr="0053236A">
        <w:rPr>
          <w:color w:val="000000" w:themeColor="text1"/>
        </w:rPr>
        <w:t xml:space="preserve">under 25’s and not the general under 25 </w:t>
      </w:r>
      <w:r w:rsidR="00CA04DC" w:rsidRPr="0053236A">
        <w:rPr>
          <w:color w:val="000000" w:themeColor="text1"/>
        </w:rPr>
        <w:t>accident rate</w:t>
      </w:r>
      <w:r w:rsidRPr="0053236A">
        <w:rPr>
          <w:color w:val="000000" w:themeColor="text1"/>
        </w:rPr>
        <w:t xml:space="preserve"> for setting </w:t>
      </w:r>
      <w:r w:rsidR="008C21E6" w:rsidRPr="0053236A">
        <w:rPr>
          <w:color w:val="000000" w:themeColor="text1"/>
        </w:rPr>
        <w:t xml:space="preserve">industry </w:t>
      </w:r>
      <w:r w:rsidRPr="0053236A">
        <w:rPr>
          <w:color w:val="000000" w:themeColor="text1"/>
        </w:rPr>
        <w:t>insurance premiums</w:t>
      </w:r>
      <w:bookmarkEnd w:id="140"/>
      <w:bookmarkEnd w:id="141"/>
      <w:bookmarkEnd w:id="142"/>
      <w:r w:rsidR="00E63547" w:rsidRPr="0053236A">
        <w:rPr>
          <w:color w:val="000000" w:themeColor="text1"/>
        </w:rPr>
        <w:t>.</w:t>
      </w:r>
      <w:bookmarkEnd w:id="143"/>
      <w:bookmarkEnd w:id="144"/>
      <w:bookmarkEnd w:id="145"/>
      <w:bookmarkEnd w:id="146"/>
      <w:bookmarkEnd w:id="147"/>
      <w:r w:rsidRPr="0053236A">
        <w:rPr>
          <w:color w:val="000000" w:themeColor="text1"/>
        </w:rPr>
        <w:t xml:space="preserve"> </w:t>
      </w:r>
    </w:p>
    <w:p w:rsidR="00A023EA" w:rsidRPr="0053236A" w:rsidRDefault="00A023EA" w:rsidP="00BD49FC">
      <w:pPr>
        <w:pStyle w:val="BodyText2"/>
        <w:spacing w:line="269" w:lineRule="auto"/>
        <w:rPr>
          <w:b w:val="0"/>
          <w:sz w:val="20"/>
        </w:rPr>
      </w:pPr>
    </w:p>
    <w:p w:rsidR="002542D1" w:rsidRPr="0053236A" w:rsidRDefault="002542D1" w:rsidP="00BD49FC">
      <w:pPr>
        <w:pStyle w:val="ATAHeading2"/>
        <w:ind w:left="851" w:hanging="851"/>
      </w:pPr>
      <w:bookmarkStart w:id="148" w:name="_Toc334178237"/>
      <w:bookmarkStart w:id="149" w:name="_Toc334702133"/>
      <w:bookmarkEnd w:id="148"/>
      <w:r w:rsidRPr="0053236A">
        <w:t>High responsibility</w:t>
      </w:r>
      <w:bookmarkEnd w:id="149"/>
    </w:p>
    <w:p w:rsidR="00564DAA" w:rsidRPr="0053236A" w:rsidRDefault="008C21E6" w:rsidP="00BD49FC">
      <w:pPr>
        <w:pStyle w:val="BodyText2"/>
        <w:spacing w:line="269" w:lineRule="auto"/>
        <w:rPr>
          <w:rFonts w:eastAsia="Calibri"/>
          <w:b w:val="0"/>
          <w:bCs w:val="0"/>
          <w:sz w:val="20"/>
          <w:lang w:eastAsia="en-AU"/>
        </w:rPr>
      </w:pPr>
      <w:r w:rsidRPr="0053236A">
        <w:rPr>
          <w:b w:val="0"/>
          <w:sz w:val="20"/>
        </w:rPr>
        <w:t>The industry is subject</w:t>
      </w:r>
      <w:r w:rsidR="00DD536D" w:rsidRPr="0053236A">
        <w:rPr>
          <w:b w:val="0"/>
          <w:sz w:val="20"/>
        </w:rPr>
        <w:t xml:space="preserve"> to increasing</w:t>
      </w:r>
      <w:r w:rsidR="00277981" w:rsidRPr="0053236A">
        <w:rPr>
          <w:b w:val="0"/>
          <w:sz w:val="20"/>
        </w:rPr>
        <w:t xml:space="preserve"> compliance </w:t>
      </w:r>
      <w:r w:rsidR="00DD536D" w:rsidRPr="0053236A">
        <w:rPr>
          <w:b w:val="0"/>
          <w:sz w:val="20"/>
        </w:rPr>
        <w:t xml:space="preserve">regulation. Chain of responsibility and fatigue management </w:t>
      </w:r>
      <w:r w:rsidR="00846848" w:rsidRPr="0053236A">
        <w:rPr>
          <w:b w:val="0"/>
          <w:sz w:val="20"/>
        </w:rPr>
        <w:t>affects</w:t>
      </w:r>
      <w:r w:rsidR="00DD536D" w:rsidRPr="0053236A">
        <w:rPr>
          <w:b w:val="0"/>
          <w:sz w:val="20"/>
        </w:rPr>
        <w:t xml:space="preserve"> all areas of the trucking business</w:t>
      </w:r>
      <w:r w:rsidR="00277981" w:rsidRPr="0053236A">
        <w:rPr>
          <w:b w:val="0"/>
          <w:sz w:val="20"/>
        </w:rPr>
        <w:t>,</w:t>
      </w:r>
      <w:r w:rsidR="00DD536D" w:rsidRPr="0053236A">
        <w:rPr>
          <w:b w:val="0"/>
          <w:sz w:val="20"/>
        </w:rPr>
        <w:t xml:space="preserve"> meaning </w:t>
      </w:r>
      <w:r w:rsidR="00255617" w:rsidRPr="0053236A">
        <w:rPr>
          <w:b w:val="0"/>
          <w:sz w:val="20"/>
        </w:rPr>
        <w:t xml:space="preserve">from </w:t>
      </w:r>
      <w:r w:rsidR="00DD536D" w:rsidRPr="0053236A">
        <w:rPr>
          <w:b w:val="0"/>
          <w:sz w:val="20"/>
        </w:rPr>
        <w:t>the manager down to the driver</w:t>
      </w:r>
      <w:r w:rsidR="00545CB8" w:rsidRPr="0053236A">
        <w:rPr>
          <w:b w:val="0"/>
          <w:sz w:val="20"/>
        </w:rPr>
        <w:t>,</w:t>
      </w:r>
      <w:r w:rsidR="00DD536D" w:rsidRPr="0053236A">
        <w:rPr>
          <w:b w:val="0"/>
          <w:sz w:val="20"/>
        </w:rPr>
        <w:t xml:space="preserve"> </w:t>
      </w:r>
      <w:r w:rsidR="00255617" w:rsidRPr="0053236A">
        <w:rPr>
          <w:b w:val="0"/>
          <w:sz w:val="20"/>
        </w:rPr>
        <w:t xml:space="preserve">there are </w:t>
      </w:r>
      <w:r w:rsidR="00DD536D" w:rsidRPr="0053236A">
        <w:rPr>
          <w:b w:val="0"/>
          <w:sz w:val="20"/>
        </w:rPr>
        <w:t xml:space="preserve">huge compliance </w:t>
      </w:r>
      <w:r w:rsidR="00255617" w:rsidRPr="0053236A">
        <w:rPr>
          <w:b w:val="0"/>
          <w:sz w:val="20"/>
        </w:rPr>
        <w:t xml:space="preserve">requirements </w:t>
      </w:r>
      <w:r w:rsidR="00DD536D" w:rsidRPr="0053236A">
        <w:rPr>
          <w:b w:val="0"/>
          <w:sz w:val="20"/>
        </w:rPr>
        <w:t>on every operation the</w:t>
      </w:r>
      <w:r w:rsidR="00277981" w:rsidRPr="0053236A">
        <w:rPr>
          <w:b w:val="0"/>
          <w:sz w:val="20"/>
        </w:rPr>
        <w:t>y carry out</w:t>
      </w:r>
      <w:r w:rsidR="00DD536D" w:rsidRPr="0053236A">
        <w:rPr>
          <w:b w:val="0"/>
          <w:sz w:val="20"/>
        </w:rPr>
        <w:t>. Improving the safety and accountabili</w:t>
      </w:r>
      <w:r w:rsidR="00277981" w:rsidRPr="0053236A">
        <w:rPr>
          <w:b w:val="0"/>
          <w:sz w:val="20"/>
        </w:rPr>
        <w:t>ty of the industry is important. H</w:t>
      </w:r>
      <w:r w:rsidR="00DD536D" w:rsidRPr="0053236A">
        <w:rPr>
          <w:b w:val="0"/>
          <w:sz w:val="20"/>
        </w:rPr>
        <w:t>owever</w:t>
      </w:r>
      <w:r w:rsidR="00277981" w:rsidRPr="0053236A">
        <w:rPr>
          <w:b w:val="0"/>
          <w:sz w:val="20"/>
        </w:rPr>
        <w:t>,</w:t>
      </w:r>
      <w:r w:rsidR="00DD536D" w:rsidRPr="0053236A">
        <w:rPr>
          <w:b w:val="0"/>
          <w:sz w:val="20"/>
        </w:rPr>
        <w:t xml:space="preserve"> the increase in paperwork and compliance is likely to put potential workers off</w:t>
      </w:r>
      <w:r w:rsidR="00255617" w:rsidRPr="0053236A">
        <w:rPr>
          <w:b w:val="0"/>
          <w:sz w:val="20"/>
        </w:rPr>
        <w:t>,</w:t>
      </w:r>
      <w:r w:rsidR="00DD536D" w:rsidRPr="0053236A">
        <w:rPr>
          <w:b w:val="0"/>
          <w:sz w:val="20"/>
        </w:rPr>
        <w:t xml:space="preserve"> and burdens current workers who have to factor in extra paperwork.</w:t>
      </w:r>
      <w:r w:rsidR="00564DAA" w:rsidRPr="0053236A">
        <w:rPr>
          <w:rFonts w:eastAsia="Calibri"/>
          <w:b w:val="0"/>
          <w:bCs w:val="0"/>
          <w:sz w:val="20"/>
          <w:lang w:eastAsia="en-AU"/>
        </w:rPr>
        <w:t xml:space="preserve"> </w:t>
      </w:r>
    </w:p>
    <w:p w:rsidR="00564DAA" w:rsidRPr="0053236A" w:rsidRDefault="00564DAA" w:rsidP="00BD49FC">
      <w:pPr>
        <w:pStyle w:val="BodyText2"/>
        <w:spacing w:line="269" w:lineRule="auto"/>
        <w:rPr>
          <w:rFonts w:eastAsia="Calibri"/>
          <w:b w:val="0"/>
          <w:bCs w:val="0"/>
          <w:sz w:val="20"/>
          <w:lang w:eastAsia="en-AU"/>
        </w:rPr>
      </w:pPr>
    </w:p>
    <w:p w:rsidR="000D7CD4" w:rsidRPr="0053236A" w:rsidRDefault="00564DAA" w:rsidP="00BD49FC">
      <w:pPr>
        <w:pStyle w:val="BodyText2"/>
        <w:spacing w:line="269" w:lineRule="auto"/>
        <w:rPr>
          <w:b w:val="0"/>
          <w:sz w:val="20"/>
        </w:rPr>
      </w:pPr>
      <w:r w:rsidRPr="0053236A">
        <w:rPr>
          <w:b w:val="0"/>
          <w:sz w:val="20"/>
        </w:rPr>
        <w:t xml:space="preserve">Additionally, there is increasingly higher demand for literacy skills to perform satisfactorily in the industry. The work diary which each driver has to correctly fill in for compliance with working hours, has been rated 4 out of 5 in terms of the </w:t>
      </w:r>
      <w:r w:rsidR="006331D5" w:rsidRPr="0053236A">
        <w:rPr>
          <w:b w:val="0"/>
          <w:sz w:val="20"/>
        </w:rPr>
        <w:t>English</w:t>
      </w:r>
      <w:r w:rsidRPr="0053236A">
        <w:rPr>
          <w:b w:val="0"/>
          <w:sz w:val="20"/>
        </w:rPr>
        <w:t xml:space="preserve"> literacy skills required to complete it. </w:t>
      </w:r>
      <w:r w:rsidR="00DD536D" w:rsidRPr="0053236A">
        <w:rPr>
          <w:b w:val="0"/>
          <w:sz w:val="20"/>
        </w:rPr>
        <w:t xml:space="preserve"> </w:t>
      </w:r>
    </w:p>
    <w:p w:rsidR="00A023EA" w:rsidRPr="0053236A" w:rsidRDefault="00A023EA" w:rsidP="00A023EA">
      <w:pPr>
        <w:pStyle w:val="RecommendationStyle"/>
        <w:rPr>
          <w:color w:val="000000" w:themeColor="text1"/>
        </w:rPr>
      </w:pPr>
      <w:bookmarkStart w:id="150" w:name="_Toc334102274"/>
      <w:bookmarkStart w:id="151" w:name="_Toc334102582"/>
      <w:bookmarkStart w:id="152" w:name="_Toc334104079"/>
      <w:bookmarkStart w:id="153" w:name="_Toc334107355"/>
      <w:bookmarkStart w:id="154" w:name="_Toc334178296"/>
      <w:bookmarkStart w:id="155" w:name="_Toc334434993"/>
      <w:bookmarkStart w:id="156" w:name="_Toc334602266"/>
      <w:bookmarkStart w:id="157" w:name="_Toc334625126"/>
      <w:bookmarkStart w:id="158" w:name="_Toc334691803"/>
      <w:bookmarkStart w:id="159" w:name="_Toc334702012"/>
      <w:bookmarkEnd w:id="150"/>
      <w:bookmarkEnd w:id="151"/>
      <w:bookmarkEnd w:id="152"/>
      <w:bookmarkEnd w:id="153"/>
      <w:bookmarkEnd w:id="154"/>
      <w:bookmarkEnd w:id="155"/>
      <w:bookmarkEnd w:id="156"/>
      <w:bookmarkEnd w:id="157"/>
      <w:bookmarkEnd w:id="158"/>
      <w:bookmarkEnd w:id="159"/>
    </w:p>
    <w:p w:rsidR="00A023EA" w:rsidRPr="00B92C39" w:rsidRDefault="00A023EA" w:rsidP="00B92C39">
      <w:pPr>
        <w:pStyle w:val="RecommendationStyle2"/>
        <w:spacing w:line="269" w:lineRule="auto"/>
        <w:jc w:val="left"/>
        <w:rPr>
          <w:color w:val="000000" w:themeColor="text1"/>
        </w:rPr>
      </w:pPr>
      <w:bookmarkStart w:id="160" w:name="_Toc334102275"/>
      <w:bookmarkStart w:id="161" w:name="_Toc334102583"/>
      <w:bookmarkStart w:id="162" w:name="_Toc334104080"/>
      <w:bookmarkStart w:id="163" w:name="_Toc334107356"/>
      <w:bookmarkStart w:id="164" w:name="_Toc334178297"/>
      <w:bookmarkStart w:id="165" w:name="_Toc334434994"/>
      <w:bookmarkStart w:id="166" w:name="_Toc334602267"/>
      <w:bookmarkStart w:id="167" w:name="_Toc334625127"/>
      <w:bookmarkStart w:id="168" w:name="_Toc334691804"/>
      <w:bookmarkStart w:id="169" w:name="_Toc334702013"/>
      <w:r w:rsidRPr="0053236A">
        <w:rPr>
          <w:color w:val="000000" w:themeColor="text1"/>
        </w:rPr>
        <w:t xml:space="preserve">Industry and government should </w:t>
      </w:r>
      <w:bookmarkEnd w:id="160"/>
      <w:bookmarkEnd w:id="161"/>
      <w:r w:rsidR="005551EA" w:rsidRPr="0053236A">
        <w:rPr>
          <w:color w:val="000000" w:themeColor="text1"/>
        </w:rPr>
        <w:t>s</w:t>
      </w:r>
      <w:r w:rsidR="00B40005" w:rsidRPr="0053236A">
        <w:rPr>
          <w:color w:val="000000" w:themeColor="text1"/>
        </w:rPr>
        <w:t>upport workers by offering training to make sure that drivers are compliant with regulation</w:t>
      </w:r>
      <w:r w:rsidR="008C21E6" w:rsidRPr="0053236A">
        <w:rPr>
          <w:color w:val="000000" w:themeColor="text1"/>
        </w:rPr>
        <w:t>s</w:t>
      </w:r>
      <w:r w:rsidR="00B40005" w:rsidRPr="0053236A">
        <w:rPr>
          <w:color w:val="000000" w:themeColor="text1"/>
        </w:rPr>
        <w:t>.</w:t>
      </w:r>
      <w:bookmarkEnd w:id="162"/>
      <w:bookmarkEnd w:id="163"/>
      <w:bookmarkEnd w:id="164"/>
      <w:bookmarkEnd w:id="165"/>
      <w:bookmarkEnd w:id="166"/>
      <w:bookmarkEnd w:id="167"/>
      <w:bookmarkEnd w:id="168"/>
      <w:bookmarkEnd w:id="169"/>
      <w:r w:rsidR="00B40005" w:rsidRPr="0053236A">
        <w:rPr>
          <w:color w:val="000000" w:themeColor="text1"/>
        </w:rPr>
        <w:t xml:space="preserve"> </w:t>
      </w:r>
      <w:r w:rsidR="0053236A">
        <w:rPr>
          <w:b w:val="0"/>
        </w:rPr>
        <w:br w:type="page"/>
      </w:r>
    </w:p>
    <w:p w:rsidR="002542D1" w:rsidRPr="0053236A" w:rsidRDefault="002542D1" w:rsidP="00BD49FC">
      <w:pPr>
        <w:pStyle w:val="ATAHeading2"/>
        <w:ind w:left="851" w:hanging="851"/>
      </w:pPr>
      <w:bookmarkStart w:id="170" w:name="_Toc334178239"/>
      <w:bookmarkStart w:id="171" w:name="_Toc334702134"/>
      <w:bookmarkEnd w:id="170"/>
      <w:r w:rsidRPr="0053236A">
        <w:lastRenderedPageBreak/>
        <w:t>Health problems</w:t>
      </w:r>
      <w:bookmarkEnd w:id="171"/>
    </w:p>
    <w:p w:rsidR="001D2D61" w:rsidRPr="0053236A" w:rsidRDefault="00B21270" w:rsidP="00BD49FC">
      <w:pPr>
        <w:pStyle w:val="BodyText2"/>
        <w:spacing w:line="269" w:lineRule="auto"/>
        <w:rPr>
          <w:b w:val="0"/>
          <w:sz w:val="20"/>
        </w:rPr>
      </w:pPr>
      <w:r w:rsidRPr="0053236A">
        <w:rPr>
          <w:b w:val="0"/>
          <w:sz w:val="20"/>
        </w:rPr>
        <w:t xml:space="preserve">The sedentary lifestyle </w:t>
      </w:r>
      <w:r w:rsidR="00255617" w:rsidRPr="0053236A">
        <w:rPr>
          <w:b w:val="0"/>
          <w:sz w:val="20"/>
        </w:rPr>
        <w:t>of a truck driver</w:t>
      </w:r>
      <w:r w:rsidR="008C21E6" w:rsidRPr="0053236A">
        <w:rPr>
          <w:b w:val="0"/>
          <w:sz w:val="20"/>
        </w:rPr>
        <w:t xml:space="preserve"> can</w:t>
      </w:r>
      <w:r w:rsidR="00255617" w:rsidRPr="0053236A">
        <w:rPr>
          <w:b w:val="0"/>
          <w:sz w:val="20"/>
        </w:rPr>
        <w:t xml:space="preserve"> </w:t>
      </w:r>
      <w:r w:rsidR="008C21E6" w:rsidRPr="0053236A">
        <w:rPr>
          <w:b w:val="0"/>
          <w:sz w:val="20"/>
        </w:rPr>
        <w:t>contribute</w:t>
      </w:r>
      <w:r w:rsidR="00277981" w:rsidRPr="0053236A">
        <w:rPr>
          <w:b w:val="0"/>
          <w:sz w:val="20"/>
        </w:rPr>
        <w:t xml:space="preserve"> to health problems. F</w:t>
      </w:r>
      <w:r w:rsidRPr="0053236A">
        <w:rPr>
          <w:b w:val="0"/>
          <w:sz w:val="20"/>
        </w:rPr>
        <w:t xml:space="preserve">acilities provided at truck stops or on the road are limited and often unhealthy. </w:t>
      </w:r>
      <w:r w:rsidR="001D2D61" w:rsidRPr="0053236A">
        <w:rPr>
          <w:b w:val="0"/>
          <w:sz w:val="20"/>
        </w:rPr>
        <w:t xml:space="preserve">This increases the risk of serious health issues like heart disease and diabetes. The </w:t>
      </w:r>
      <w:r w:rsidR="00774FE0" w:rsidRPr="0053236A">
        <w:rPr>
          <w:b w:val="0"/>
          <w:sz w:val="20"/>
        </w:rPr>
        <w:t>prevalence</w:t>
      </w:r>
      <w:r w:rsidR="001D2D61" w:rsidRPr="0053236A">
        <w:rPr>
          <w:b w:val="0"/>
          <w:sz w:val="20"/>
        </w:rPr>
        <w:t xml:space="preserve"> of sleep </w:t>
      </w:r>
      <w:r w:rsidR="00774FE0" w:rsidRPr="0053236A">
        <w:rPr>
          <w:b w:val="0"/>
          <w:sz w:val="20"/>
        </w:rPr>
        <w:t>apnoea</w:t>
      </w:r>
      <w:r w:rsidR="001D2D61" w:rsidRPr="0053236A">
        <w:rPr>
          <w:b w:val="0"/>
          <w:sz w:val="20"/>
        </w:rPr>
        <w:t xml:space="preserve"> in the </w:t>
      </w:r>
      <w:r w:rsidR="00774FE0" w:rsidRPr="0053236A">
        <w:rPr>
          <w:b w:val="0"/>
          <w:sz w:val="20"/>
        </w:rPr>
        <w:t>industry</w:t>
      </w:r>
      <w:r w:rsidR="001D2D61" w:rsidRPr="0053236A">
        <w:rPr>
          <w:b w:val="0"/>
          <w:sz w:val="20"/>
        </w:rPr>
        <w:t xml:space="preserve"> is of huge concern for fatigue management and the health of drivers.</w:t>
      </w:r>
    </w:p>
    <w:p w:rsidR="001D2D61" w:rsidRPr="0053236A" w:rsidRDefault="001D2D61" w:rsidP="00BD49FC">
      <w:pPr>
        <w:pStyle w:val="BodyText2"/>
        <w:spacing w:line="269" w:lineRule="auto"/>
        <w:rPr>
          <w:b w:val="0"/>
          <w:sz w:val="20"/>
        </w:rPr>
      </w:pPr>
    </w:p>
    <w:p w:rsidR="00277981" w:rsidRPr="0053236A" w:rsidRDefault="00277981" w:rsidP="00BD49FC">
      <w:pPr>
        <w:pStyle w:val="BodyText2"/>
        <w:spacing w:line="269" w:lineRule="auto"/>
        <w:rPr>
          <w:b w:val="0"/>
          <w:sz w:val="20"/>
        </w:rPr>
      </w:pPr>
      <w:r w:rsidRPr="0053236A">
        <w:rPr>
          <w:b w:val="0"/>
          <w:sz w:val="20"/>
        </w:rPr>
        <w:t>Sleep apnoea is being addressed in the i</w:t>
      </w:r>
      <w:r w:rsidR="008C21E6" w:rsidRPr="0053236A">
        <w:rPr>
          <w:b w:val="0"/>
          <w:sz w:val="20"/>
        </w:rPr>
        <w:t>ndustry with managers encouraging</w:t>
      </w:r>
      <w:r w:rsidRPr="0053236A">
        <w:rPr>
          <w:b w:val="0"/>
          <w:sz w:val="20"/>
        </w:rPr>
        <w:t xml:space="preserve"> their workers </w:t>
      </w:r>
      <w:r w:rsidR="008C21E6" w:rsidRPr="0053236A">
        <w:rPr>
          <w:b w:val="0"/>
          <w:sz w:val="20"/>
        </w:rPr>
        <w:t>to be</w:t>
      </w:r>
      <w:r w:rsidRPr="0053236A">
        <w:rPr>
          <w:b w:val="0"/>
          <w:sz w:val="20"/>
        </w:rPr>
        <w:t xml:space="preserve"> tested, however, waiting periods for testing can be long and workers could possibly be banned from working </w:t>
      </w:r>
      <w:r w:rsidR="00255617" w:rsidRPr="0053236A">
        <w:rPr>
          <w:b w:val="0"/>
          <w:sz w:val="20"/>
        </w:rPr>
        <w:t xml:space="preserve">by road agencies or employers </w:t>
      </w:r>
      <w:r w:rsidRPr="0053236A">
        <w:rPr>
          <w:b w:val="0"/>
          <w:sz w:val="20"/>
        </w:rPr>
        <w:t xml:space="preserve">until the results of the test come back. </w:t>
      </w:r>
    </w:p>
    <w:p w:rsidR="00277981" w:rsidRPr="0053236A" w:rsidRDefault="00277981" w:rsidP="00BD49FC">
      <w:pPr>
        <w:pStyle w:val="BodyText2"/>
        <w:spacing w:line="269" w:lineRule="auto"/>
        <w:rPr>
          <w:b w:val="0"/>
          <w:sz w:val="20"/>
        </w:rPr>
      </w:pPr>
    </w:p>
    <w:p w:rsidR="001D2D61" w:rsidRPr="0053236A" w:rsidRDefault="00B21270" w:rsidP="00BD49FC">
      <w:pPr>
        <w:pStyle w:val="BodyText2"/>
        <w:spacing w:line="269" w:lineRule="auto"/>
        <w:rPr>
          <w:b w:val="0"/>
          <w:sz w:val="20"/>
        </w:rPr>
      </w:pPr>
      <w:r w:rsidRPr="0053236A">
        <w:rPr>
          <w:b w:val="0"/>
          <w:sz w:val="20"/>
        </w:rPr>
        <w:t>Acces</w:t>
      </w:r>
      <w:r w:rsidR="008C21E6" w:rsidRPr="0053236A">
        <w:rPr>
          <w:b w:val="0"/>
          <w:sz w:val="20"/>
        </w:rPr>
        <w:t>s to exercise is limited, and</w:t>
      </w:r>
      <w:r w:rsidRPr="0053236A">
        <w:rPr>
          <w:b w:val="0"/>
          <w:sz w:val="20"/>
        </w:rPr>
        <w:t xml:space="preserve"> long </w:t>
      </w:r>
      <w:r w:rsidR="008C21E6" w:rsidRPr="0053236A">
        <w:rPr>
          <w:b w:val="0"/>
          <w:sz w:val="20"/>
        </w:rPr>
        <w:t xml:space="preserve">working hours reduce the </w:t>
      </w:r>
      <w:r w:rsidR="001D2D61" w:rsidRPr="0053236A">
        <w:rPr>
          <w:b w:val="0"/>
          <w:sz w:val="20"/>
        </w:rPr>
        <w:t xml:space="preserve">motivation to </w:t>
      </w:r>
      <w:r w:rsidR="00255617" w:rsidRPr="0053236A">
        <w:rPr>
          <w:b w:val="0"/>
          <w:sz w:val="20"/>
        </w:rPr>
        <w:t xml:space="preserve">undertake </w:t>
      </w:r>
      <w:r w:rsidR="001D2D61" w:rsidRPr="0053236A">
        <w:rPr>
          <w:b w:val="0"/>
          <w:sz w:val="20"/>
        </w:rPr>
        <w:t>physical exert</w:t>
      </w:r>
      <w:r w:rsidR="00255617" w:rsidRPr="0053236A">
        <w:rPr>
          <w:b w:val="0"/>
          <w:sz w:val="20"/>
        </w:rPr>
        <w:t>ion</w:t>
      </w:r>
      <w:r w:rsidR="001D2D61" w:rsidRPr="0053236A">
        <w:rPr>
          <w:b w:val="0"/>
          <w:sz w:val="20"/>
        </w:rPr>
        <w:t xml:space="preserve">. </w:t>
      </w:r>
    </w:p>
    <w:p w:rsidR="00277981" w:rsidRPr="0053236A" w:rsidRDefault="00277981" w:rsidP="00BD49FC">
      <w:pPr>
        <w:pStyle w:val="BodyText2"/>
        <w:spacing w:line="269" w:lineRule="auto"/>
        <w:rPr>
          <w:b w:val="0"/>
          <w:sz w:val="20"/>
        </w:rPr>
      </w:pPr>
    </w:p>
    <w:p w:rsidR="00A023EA" w:rsidRPr="0053236A" w:rsidRDefault="00277981" w:rsidP="00BD49FC">
      <w:pPr>
        <w:pStyle w:val="BodyText2"/>
        <w:spacing w:line="269" w:lineRule="auto"/>
        <w:rPr>
          <w:b w:val="0"/>
          <w:sz w:val="20"/>
        </w:rPr>
      </w:pPr>
      <w:r w:rsidRPr="0053236A">
        <w:rPr>
          <w:b w:val="0"/>
          <w:sz w:val="20"/>
        </w:rPr>
        <w:t xml:space="preserve">Education programs about </w:t>
      </w:r>
      <w:r w:rsidR="00BB48FA" w:rsidRPr="0053236A">
        <w:rPr>
          <w:b w:val="0"/>
          <w:sz w:val="20"/>
        </w:rPr>
        <w:t>the importance of a good</w:t>
      </w:r>
      <w:r w:rsidRPr="0053236A">
        <w:rPr>
          <w:b w:val="0"/>
          <w:sz w:val="20"/>
        </w:rPr>
        <w:t xml:space="preserve"> diet and </w:t>
      </w:r>
      <w:r w:rsidR="00255617" w:rsidRPr="0053236A">
        <w:rPr>
          <w:b w:val="0"/>
          <w:sz w:val="20"/>
        </w:rPr>
        <w:t xml:space="preserve">healthy </w:t>
      </w:r>
      <w:r w:rsidRPr="0053236A">
        <w:rPr>
          <w:b w:val="0"/>
          <w:sz w:val="20"/>
        </w:rPr>
        <w:t>living in the heavy vehicle workforce should be promoted by industry and government.</w:t>
      </w:r>
    </w:p>
    <w:p w:rsidR="00A023EA" w:rsidRPr="0053236A" w:rsidRDefault="00A023EA" w:rsidP="00A023EA">
      <w:pPr>
        <w:pStyle w:val="RecommendationStyle"/>
        <w:rPr>
          <w:color w:val="000000" w:themeColor="text1"/>
        </w:rPr>
      </w:pPr>
      <w:bookmarkStart w:id="172" w:name="_Toc334102276"/>
      <w:bookmarkStart w:id="173" w:name="_Toc334102584"/>
      <w:bookmarkStart w:id="174" w:name="_Toc334104081"/>
      <w:bookmarkStart w:id="175" w:name="_Toc334107357"/>
      <w:bookmarkStart w:id="176" w:name="_Toc334178298"/>
      <w:bookmarkStart w:id="177" w:name="_Toc334434995"/>
      <w:bookmarkStart w:id="178" w:name="_Toc334602268"/>
      <w:bookmarkStart w:id="179" w:name="_Toc334625128"/>
      <w:bookmarkStart w:id="180" w:name="_Toc334691805"/>
      <w:bookmarkStart w:id="181" w:name="_Toc334702014"/>
      <w:bookmarkEnd w:id="172"/>
      <w:bookmarkEnd w:id="173"/>
      <w:bookmarkEnd w:id="174"/>
      <w:bookmarkEnd w:id="175"/>
      <w:bookmarkEnd w:id="176"/>
      <w:bookmarkEnd w:id="177"/>
      <w:bookmarkEnd w:id="178"/>
      <w:bookmarkEnd w:id="179"/>
      <w:bookmarkEnd w:id="180"/>
      <w:bookmarkEnd w:id="181"/>
    </w:p>
    <w:p w:rsidR="002938B5" w:rsidRPr="0053236A" w:rsidRDefault="00A023EA" w:rsidP="00BD49FC">
      <w:pPr>
        <w:pStyle w:val="RecommendationStyle2"/>
        <w:spacing w:line="269" w:lineRule="auto"/>
        <w:jc w:val="left"/>
        <w:rPr>
          <w:color w:val="000000" w:themeColor="text1"/>
        </w:rPr>
      </w:pPr>
      <w:bookmarkStart w:id="182" w:name="_Toc334102277"/>
      <w:bookmarkStart w:id="183" w:name="_Toc334102585"/>
      <w:bookmarkStart w:id="184" w:name="_Toc334104082"/>
      <w:bookmarkStart w:id="185" w:name="_Toc334107358"/>
      <w:bookmarkStart w:id="186" w:name="_Toc334178299"/>
      <w:bookmarkStart w:id="187" w:name="_Toc334434996"/>
      <w:bookmarkStart w:id="188" w:name="_Toc334602269"/>
      <w:bookmarkStart w:id="189" w:name="_Toc334625129"/>
      <w:bookmarkStart w:id="190" w:name="_Toc334691806"/>
      <w:bookmarkStart w:id="191" w:name="_Toc334702015"/>
      <w:r w:rsidRPr="0053236A">
        <w:rPr>
          <w:color w:val="000000" w:themeColor="text1"/>
        </w:rPr>
        <w:t xml:space="preserve">Industry and government should work together to </w:t>
      </w:r>
      <w:bookmarkEnd w:id="182"/>
      <w:bookmarkEnd w:id="183"/>
      <w:r w:rsidR="00B40005" w:rsidRPr="0053236A">
        <w:rPr>
          <w:color w:val="000000" w:themeColor="text1"/>
        </w:rPr>
        <w:t>promote healthy lifestyle choices for drivers.</w:t>
      </w:r>
      <w:bookmarkEnd w:id="184"/>
      <w:bookmarkEnd w:id="185"/>
      <w:bookmarkEnd w:id="186"/>
      <w:bookmarkEnd w:id="187"/>
      <w:bookmarkEnd w:id="188"/>
      <w:bookmarkEnd w:id="189"/>
      <w:bookmarkEnd w:id="190"/>
      <w:bookmarkEnd w:id="191"/>
    </w:p>
    <w:p w:rsidR="00B21270" w:rsidRPr="0053236A" w:rsidRDefault="00B21270" w:rsidP="00BD49FC">
      <w:pPr>
        <w:pStyle w:val="BodyText2"/>
        <w:spacing w:line="269" w:lineRule="auto"/>
        <w:rPr>
          <w:b w:val="0"/>
          <w:sz w:val="20"/>
        </w:rPr>
      </w:pPr>
    </w:p>
    <w:p w:rsidR="002542D1" w:rsidRPr="0053236A" w:rsidRDefault="002542D1" w:rsidP="00BD49FC">
      <w:pPr>
        <w:pStyle w:val="ATAHeading2"/>
        <w:ind w:left="851" w:hanging="851"/>
      </w:pPr>
      <w:bookmarkStart w:id="192" w:name="_Toc334178241"/>
      <w:bookmarkStart w:id="193" w:name="_Toc334702135"/>
      <w:bookmarkEnd w:id="192"/>
      <w:r w:rsidRPr="0053236A">
        <w:t>Family life work balance</w:t>
      </w:r>
      <w:bookmarkEnd w:id="193"/>
    </w:p>
    <w:p w:rsidR="001D2D61" w:rsidRPr="0053236A" w:rsidRDefault="001D2D61" w:rsidP="00BD49FC">
      <w:pPr>
        <w:pStyle w:val="BodyText2"/>
        <w:spacing w:line="269" w:lineRule="auto"/>
        <w:rPr>
          <w:b w:val="0"/>
          <w:sz w:val="20"/>
        </w:rPr>
      </w:pPr>
      <w:r w:rsidRPr="0053236A">
        <w:rPr>
          <w:b w:val="0"/>
          <w:sz w:val="20"/>
        </w:rPr>
        <w:t>Working as</w:t>
      </w:r>
      <w:r w:rsidR="00BB48FA" w:rsidRPr="0053236A">
        <w:rPr>
          <w:b w:val="0"/>
          <w:sz w:val="20"/>
        </w:rPr>
        <w:t xml:space="preserve"> a truck driver</w:t>
      </w:r>
      <w:r w:rsidRPr="0053236A">
        <w:rPr>
          <w:b w:val="0"/>
          <w:sz w:val="20"/>
        </w:rPr>
        <w:t xml:space="preserve"> is</w:t>
      </w:r>
      <w:r w:rsidR="00BB48FA" w:rsidRPr="0053236A">
        <w:rPr>
          <w:b w:val="0"/>
          <w:sz w:val="20"/>
        </w:rPr>
        <w:t xml:space="preserve"> a</w:t>
      </w:r>
      <w:r w:rsidRPr="0053236A">
        <w:rPr>
          <w:b w:val="0"/>
          <w:sz w:val="20"/>
        </w:rPr>
        <w:t xml:space="preserve"> very diverse</w:t>
      </w:r>
      <w:r w:rsidR="00BB48FA" w:rsidRPr="0053236A">
        <w:rPr>
          <w:b w:val="0"/>
          <w:sz w:val="20"/>
        </w:rPr>
        <w:t xml:space="preserve"> lifestyle; it could involve long haul, short haul</w:t>
      </w:r>
      <w:r w:rsidRPr="0053236A">
        <w:rPr>
          <w:b w:val="0"/>
          <w:sz w:val="20"/>
        </w:rPr>
        <w:t xml:space="preserve">, </w:t>
      </w:r>
      <w:proofErr w:type="gramStart"/>
      <w:r w:rsidR="00BB48FA" w:rsidRPr="0053236A">
        <w:rPr>
          <w:b w:val="0"/>
          <w:sz w:val="20"/>
        </w:rPr>
        <w:t>overnight</w:t>
      </w:r>
      <w:proofErr w:type="gramEnd"/>
      <w:r w:rsidRPr="0053236A">
        <w:rPr>
          <w:b w:val="0"/>
          <w:sz w:val="20"/>
        </w:rPr>
        <w:t xml:space="preserve"> or early </w:t>
      </w:r>
      <w:r w:rsidR="00BB48FA" w:rsidRPr="0053236A">
        <w:rPr>
          <w:b w:val="0"/>
          <w:sz w:val="20"/>
        </w:rPr>
        <w:t>m</w:t>
      </w:r>
      <w:r w:rsidRPr="0053236A">
        <w:rPr>
          <w:b w:val="0"/>
          <w:sz w:val="20"/>
        </w:rPr>
        <w:t>orning</w:t>
      </w:r>
      <w:r w:rsidR="00BB48FA" w:rsidRPr="0053236A">
        <w:rPr>
          <w:b w:val="0"/>
          <w:sz w:val="20"/>
        </w:rPr>
        <w:t xml:space="preserve"> work</w:t>
      </w:r>
      <w:r w:rsidRPr="0053236A">
        <w:rPr>
          <w:b w:val="0"/>
          <w:sz w:val="20"/>
        </w:rPr>
        <w:t xml:space="preserve">. This disruptive lifestyle is not attractive to most and does not match the aspirations of young people. </w:t>
      </w:r>
    </w:p>
    <w:p w:rsidR="00BD49FC" w:rsidRPr="0053236A" w:rsidRDefault="00BD49FC" w:rsidP="00BD49FC">
      <w:pPr>
        <w:pStyle w:val="BodyText2"/>
        <w:spacing w:line="269" w:lineRule="auto"/>
        <w:rPr>
          <w:b w:val="0"/>
          <w:sz w:val="20"/>
        </w:rPr>
      </w:pPr>
    </w:p>
    <w:p w:rsidR="00CB3DBD" w:rsidRPr="0053236A" w:rsidRDefault="00CB3DBD" w:rsidP="00BD49FC">
      <w:pPr>
        <w:pStyle w:val="BodyText2"/>
        <w:spacing w:line="269" w:lineRule="auto"/>
        <w:rPr>
          <w:b w:val="0"/>
          <w:sz w:val="20"/>
        </w:rPr>
      </w:pPr>
      <w:r w:rsidRPr="0053236A">
        <w:rPr>
          <w:b w:val="0"/>
          <w:sz w:val="20"/>
        </w:rPr>
        <w:t xml:space="preserve">Along with being away from home, rest area and truck stop amenities in most places are not up to a sufficient standard. </w:t>
      </w:r>
      <w:r w:rsidR="00FB5CCE" w:rsidRPr="0053236A">
        <w:rPr>
          <w:b w:val="0"/>
          <w:sz w:val="20"/>
        </w:rPr>
        <w:t xml:space="preserve">The poor standard </w:t>
      </w:r>
      <w:r w:rsidR="00EA3F83" w:rsidRPr="0053236A">
        <w:rPr>
          <w:b w:val="0"/>
          <w:sz w:val="20"/>
        </w:rPr>
        <w:t xml:space="preserve">of amenities affects the overall working conditions that truck drivers have to deal with. Improving rest areas </w:t>
      </w:r>
      <w:r w:rsidR="00AF440E" w:rsidRPr="0053236A">
        <w:rPr>
          <w:b w:val="0"/>
          <w:sz w:val="20"/>
        </w:rPr>
        <w:t xml:space="preserve">and change over bays where workers can swap trailers </w:t>
      </w:r>
      <w:r w:rsidR="00EA3F83" w:rsidRPr="0053236A">
        <w:rPr>
          <w:b w:val="0"/>
          <w:sz w:val="20"/>
        </w:rPr>
        <w:t xml:space="preserve">has to be an objective of government upgrading of roads, </w:t>
      </w:r>
      <w:r w:rsidR="00AF440E" w:rsidRPr="0053236A">
        <w:rPr>
          <w:b w:val="0"/>
          <w:sz w:val="20"/>
        </w:rPr>
        <w:t xml:space="preserve">as </w:t>
      </w:r>
      <w:r w:rsidR="00EA3F83" w:rsidRPr="0053236A">
        <w:rPr>
          <w:b w:val="0"/>
          <w:sz w:val="20"/>
        </w:rPr>
        <w:t xml:space="preserve">this would not only improve the </w:t>
      </w:r>
      <w:r w:rsidR="00AF440E" w:rsidRPr="0053236A">
        <w:rPr>
          <w:b w:val="0"/>
          <w:sz w:val="20"/>
        </w:rPr>
        <w:t xml:space="preserve">use of the </w:t>
      </w:r>
      <w:r w:rsidR="00EA3F83" w:rsidRPr="0053236A">
        <w:rPr>
          <w:b w:val="0"/>
          <w:sz w:val="20"/>
        </w:rPr>
        <w:t xml:space="preserve">amenities but support fatigue management in the industry.  </w:t>
      </w:r>
    </w:p>
    <w:p w:rsidR="00D87B35" w:rsidRPr="0053236A" w:rsidRDefault="00D87B35" w:rsidP="00BD49FC">
      <w:pPr>
        <w:pStyle w:val="BodyText2"/>
        <w:spacing w:line="269" w:lineRule="auto"/>
        <w:rPr>
          <w:b w:val="0"/>
          <w:sz w:val="20"/>
        </w:rPr>
      </w:pPr>
    </w:p>
    <w:p w:rsidR="002542D1" w:rsidRPr="0053236A" w:rsidRDefault="00D87B35" w:rsidP="00BD49FC">
      <w:pPr>
        <w:pStyle w:val="BodyText2"/>
        <w:spacing w:line="269" w:lineRule="auto"/>
        <w:rPr>
          <w:b w:val="0"/>
          <w:sz w:val="20"/>
        </w:rPr>
      </w:pPr>
      <w:r w:rsidRPr="0053236A">
        <w:rPr>
          <w:b w:val="0"/>
          <w:sz w:val="20"/>
        </w:rPr>
        <w:t>Improving</w:t>
      </w:r>
      <w:r w:rsidR="00BB48FA" w:rsidRPr="0053236A">
        <w:rPr>
          <w:b w:val="0"/>
          <w:sz w:val="20"/>
        </w:rPr>
        <w:t xml:space="preserve"> the flexibility of work hours needs</w:t>
      </w:r>
      <w:r w:rsidRPr="0053236A">
        <w:rPr>
          <w:b w:val="0"/>
          <w:sz w:val="20"/>
        </w:rPr>
        <w:t xml:space="preserve"> to happen if there is to be a greater diversity in the workforce. Short shift driving for those with families would target </w:t>
      </w:r>
      <w:r w:rsidR="00BB48FA" w:rsidRPr="0053236A">
        <w:rPr>
          <w:b w:val="0"/>
          <w:sz w:val="20"/>
        </w:rPr>
        <w:t xml:space="preserve">over 35’s and women in the </w:t>
      </w:r>
      <w:proofErr w:type="spellStart"/>
      <w:r w:rsidR="00BB48FA" w:rsidRPr="0053236A">
        <w:rPr>
          <w:b w:val="0"/>
          <w:sz w:val="20"/>
        </w:rPr>
        <w:t>indsutry</w:t>
      </w:r>
      <w:proofErr w:type="spellEnd"/>
      <w:r w:rsidRPr="0053236A">
        <w:rPr>
          <w:b w:val="0"/>
          <w:sz w:val="20"/>
        </w:rPr>
        <w:t xml:space="preserve">. </w:t>
      </w:r>
      <w:r w:rsidR="007E7F34" w:rsidRPr="0053236A">
        <w:rPr>
          <w:b w:val="0"/>
          <w:sz w:val="20"/>
        </w:rPr>
        <w:t xml:space="preserve">While this is one of the clearest ways to attract and retain workers, operators are resistant to an idea that will increase costs just to suit some members of the workforce. The ‘just in time’ response of freight movement also means that these kind of </w:t>
      </w:r>
      <w:r w:rsidR="00F73ACC" w:rsidRPr="0053236A">
        <w:rPr>
          <w:b w:val="0"/>
          <w:sz w:val="20"/>
        </w:rPr>
        <w:t xml:space="preserve">options cannot </w:t>
      </w:r>
      <w:r w:rsidR="007E7F34" w:rsidRPr="0053236A">
        <w:rPr>
          <w:b w:val="0"/>
          <w:sz w:val="20"/>
        </w:rPr>
        <w:t xml:space="preserve">always be </w:t>
      </w:r>
      <w:r w:rsidR="00F73ACC" w:rsidRPr="0053236A">
        <w:rPr>
          <w:b w:val="0"/>
          <w:sz w:val="20"/>
        </w:rPr>
        <w:t>provided</w:t>
      </w:r>
      <w:r w:rsidR="007E7F34" w:rsidRPr="0053236A">
        <w:rPr>
          <w:b w:val="0"/>
          <w:sz w:val="20"/>
        </w:rPr>
        <w:t xml:space="preserve">. </w:t>
      </w:r>
    </w:p>
    <w:p w:rsidR="00A023EA" w:rsidRPr="0053236A" w:rsidRDefault="00A023EA" w:rsidP="00A023EA">
      <w:pPr>
        <w:pStyle w:val="RecommendationStyle"/>
        <w:rPr>
          <w:color w:val="000000" w:themeColor="text1"/>
        </w:rPr>
      </w:pPr>
      <w:bookmarkStart w:id="194" w:name="_Toc334102278"/>
      <w:bookmarkStart w:id="195" w:name="_Toc334102586"/>
      <w:bookmarkStart w:id="196" w:name="_Toc334104083"/>
      <w:bookmarkStart w:id="197" w:name="_Toc334107359"/>
      <w:bookmarkStart w:id="198" w:name="_Toc334178300"/>
      <w:bookmarkStart w:id="199" w:name="_Toc334434997"/>
      <w:bookmarkStart w:id="200" w:name="_Toc334602270"/>
      <w:bookmarkStart w:id="201" w:name="_Toc334625130"/>
      <w:bookmarkStart w:id="202" w:name="_Toc334691807"/>
      <w:bookmarkStart w:id="203" w:name="_Toc334702016"/>
      <w:bookmarkEnd w:id="194"/>
      <w:bookmarkEnd w:id="195"/>
      <w:bookmarkEnd w:id="196"/>
      <w:bookmarkEnd w:id="197"/>
      <w:bookmarkEnd w:id="198"/>
      <w:bookmarkEnd w:id="199"/>
      <w:bookmarkEnd w:id="200"/>
      <w:bookmarkEnd w:id="201"/>
      <w:bookmarkEnd w:id="202"/>
      <w:bookmarkEnd w:id="203"/>
    </w:p>
    <w:p w:rsidR="00A023EA" w:rsidRPr="0053236A" w:rsidRDefault="00A023EA" w:rsidP="00BD49FC">
      <w:pPr>
        <w:pStyle w:val="RecommendationStyle2"/>
        <w:spacing w:line="269" w:lineRule="auto"/>
        <w:jc w:val="left"/>
        <w:rPr>
          <w:color w:val="000000" w:themeColor="text1"/>
        </w:rPr>
      </w:pPr>
      <w:bookmarkStart w:id="204" w:name="_Toc334102279"/>
      <w:bookmarkStart w:id="205" w:name="_Toc334102587"/>
      <w:bookmarkStart w:id="206" w:name="_Toc334104084"/>
      <w:bookmarkStart w:id="207" w:name="_Toc334107360"/>
      <w:bookmarkStart w:id="208" w:name="_Toc334178301"/>
      <w:bookmarkStart w:id="209" w:name="_Toc334434998"/>
      <w:bookmarkStart w:id="210" w:name="_Toc334602271"/>
      <w:bookmarkStart w:id="211" w:name="_Toc334625131"/>
      <w:bookmarkStart w:id="212" w:name="_Toc334691808"/>
      <w:bookmarkStart w:id="213" w:name="_Toc334702017"/>
      <w:r w:rsidRPr="0053236A">
        <w:rPr>
          <w:color w:val="000000" w:themeColor="text1"/>
        </w:rPr>
        <w:t xml:space="preserve">Industry </w:t>
      </w:r>
      <w:bookmarkEnd w:id="204"/>
      <w:bookmarkEnd w:id="205"/>
      <w:r w:rsidR="002938B5" w:rsidRPr="0053236A">
        <w:rPr>
          <w:color w:val="000000" w:themeColor="text1"/>
        </w:rPr>
        <w:t>should allow flexible working hours and make workplaces family friendly</w:t>
      </w:r>
      <w:r w:rsidR="00D77CD3" w:rsidRPr="0053236A">
        <w:rPr>
          <w:color w:val="000000" w:themeColor="text1"/>
        </w:rPr>
        <w:t>.</w:t>
      </w:r>
      <w:bookmarkEnd w:id="206"/>
      <w:bookmarkEnd w:id="207"/>
      <w:bookmarkEnd w:id="208"/>
      <w:bookmarkEnd w:id="209"/>
      <w:bookmarkEnd w:id="210"/>
      <w:bookmarkEnd w:id="211"/>
      <w:bookmarkEnd w:id="212"/>
      <w:bookmarkEnd w:id="213"/>
    </w:p>
    <w:p w:rsidR="002938B5" w:rsidRPr="0053236A" w:rsidRDefault="002938B5" w:rsidP="002938B5">
      <w:pPr>
        <w:pStyle w:val="RecommendationStyle"/>
        <w:rPr>
          <w:color w:val="000000" w:themeColor="text1"/>
        </w:rPr>
      </w:pPr>
      <w:bookmarkStart w:id="214" w:name="_Toc334104085"/>
      <w:bookmarkStart w:id="215" w:name="_Toc334107361"/>
      <w:bookmarkStart w:id="216" w:name="_Toc334178302"/>
      <w:bookmarkStart w:id="217" w:name="_Toc334434999"/>
      <w:bookmarkStart w:id="218" w:name="_Toc334602272"/>
      <w:bookmarkStart w:id="219" w:name="_Toc334625132"/>
      <w:bookmarkStart w:id="220" w:name="_Toc334691809"/>
      <w:bookmarkStart w:id="221" w:name="_Toc334702018"/>
      <w:bookmarkEnd w:id="214"/>
      <w:bookmarkEnd w:id="215"/>
      <w:bookmarkEnd w:id="216"/>
      <w:bookmarkEnd w:id="217"/>
      <w:bookmarkEnd w:id="218"/>
      <w:bookmarkEnd w:id="219"/>
      <w:bookmarkEnd w:id="220"/>
      <w:bookmarkEnd w:id="221"/>
    </w:p>
    <w:p w:rsidR="002938B5" w:rsidRPr="0053236A" w:rsidRDefault="002938B5" w:rsidP="00BD49FC">
      <w:pPr>
        <w:pStyle w:val="RecommendationStyle2"/>
        <w:spacing w:line="269" w:lineRule="auto"/>
        <w:jc w:val="left"/>
        <w:rPr>
          <w:color w:val="000000" w:themeColor="text1"/>
        </w:rPr>
      </w:pPr>
      <w:bookmarkStart w:id="222" w:name="_Toc334104086"/>
      <w:bookmarkStart w:id="223" w:name="_Toc334107362"/>
      <w:bookmarkStart w:id="224" w:name="_Toc334178303"/>
      <w:bookmarkStart w:id="225" w:name="_Toc334435000"/>
      <w:bookmarkStart w:id="226" w:name="_Toc334602273"/>
      <w:bookmarkStart w:id="227" w:name="_Toc334625133"/>
      <w:bookmarkStart w:id="228" w:name="_Toc334691810"/>
      <w:bookmarkStart w:id="229" w:name="_Toc334702019"/>
      <w:r w:rsidRPr="0053236A">
        <w:rPr>
          <w:color w:val="000000" w:themeColor="text1"/>
        </w:rPr>
        <w:t>Government should make sure that amenities used by the trucking industry are of a high standard</w:t>
      </w:r>
      <w:bookmarkEnd w:id="222"/>
      <w:bookmarkEnd w:id="223"/>
      <w:bookmarkEnd w:id="224"/>
      <w:bookmarkEnd w:id="225"/>
      <w:r w:rsidR="00DD2866" w:rsidRPr="0053236A">
        <w:rPr>
          <w:color w:val="000000" w:themeColor="text1"/>
        </w:rPr>
        <w:t>.</w:t>
      </w:r>
      <w:bookmarkEnd w:id="226"/>
      <w:bookmarkEnd w:id="227"/>
      <w:bookmarkEnd w:id="228"/>
      <w:bookmarkEnd w:id="229"/>
      <w:r w:rsidRPr="0053236A">
        <w:rPr>
          <w:color w:val="000000" w:themeColor="text1"/>
        </w:rPr>
        <w:t xml:space="preserve"> </w:t>
      </w:r>
    </w:p>
    <w:p w:rsidR="00A023EA" w:rsidRPr="0053236A" w:rsidRDefault="00A023EA" w:rsidP="00BD49FC">
      <w:pPr>
        <w:pStyle w:val="BodyText2"/>
        <w:spacing w:line="269" w:lineRule="auto"/>
        <w:rPr>
          <w:b w:val="0"/>
          <w:sz w:val="20"/>
        </w:rPr>
      </w:pPr>
    </w:p>
    <w:p w:rsidR="00542877" w:rsidRPr="0053236A" w:rsidRDefault="002542D1" w:rsidP="00BD49FC">
      <w:pPr>
        <w:pStyle w:val="ATAHeading2"/>
        <w:ind w:left="851" w:hanging="851"/>
      </w:pPr>
      <w:bookmarkStart w:id="230" w:name="_Toc334178243"/>
      <w:bookmarkStart w:id="231" w:name="_Toc334702136"/>
      <w:bookmarkEnd w:id="230"/>
      <w:r w:rsidRPr="0053236A">
        <w:t>Occupational injuries</w:t>
      </w:r>
      <w:bookmarkEnd w:id="231"/>
    </w:p>
    <w:p w:rsidR="003C42D2" w:rsidRPr="0053236A" w:rsidRDefault="00542877" w:rsidP="00C24C12">
      <w:pPr>
        <w:pStyle w:val="BodyText2"/>
        <w:spacing w:line="269" w:lineRule="auto"/>
        <w:rPr>
          <w:b w:val="0"/>
          <w:sz w:val="20"/>
        </w:rPr>
      </w:pPr>
      <w:r w:rsidRPr="0053236A">
        <w:rPr>
          <w:b w:val="0"/>
          <w:sz w:val="20"/>
        </w:rPr>
        <w:t>Industry has strived to improve it</w:t>
      </w:r>
      <w:r w:rsidR="00774FE0" w:rsidRPr="0053236A">
        <w:rPr>
          <w:b w:val="0"/>
          <w:sz w:val="20"/>
        </w:rPr>
        <w:t>s</w:t>
      </w:r>
      <w:r w:rsidRPr="0053236A">
        <w:rPr>
          <w:b w:val="0"/>
          <w:sz w:val="20"/>
        </w:rPr>
        <w:t xml:space="preserve"> safety record, compliance and </w:t>
      </w:r>
      <w:r w:rsidR="00774FE0" w:rsidRPr="0053236A">
        <w:rPr>
          <w:b w:val="0"/>
          <w:sz w:val="20"/>
        </w:rPr>
        <w:t xml:space="preserve">competency </w:t>
      </w:r>
      <w:r w:rsidR="00077364" w:rsidRPr="0053236A">
        <w:rPr>
          <w:b w:val="0"/>
          <w:sz w:val="20"/>
        </w:rPr>
        <w:t>to</w:t>
      </w:r>
      <w:r w:rsidRPr="0053236A">
        <w:rPr>
          <w:b w:val="0"/>
          <w:sz w:val="20"/>
        </w:rPr>
        <w:t xml:space="preserve"> increase the professionalism of industry. Better maintained vehicle equipment along with smarter in</w:t>
      </w:r>
      <w:r w:rsidR="003C42D2" w:rsidRPr="0053236A">
        <w:rPr>
          <w:b w:val="0"/>
          <w:sz w:val="20"/>
        </w:rPr>
        <w:t>-</w:t>
      </w:r>
      <w:r w:rsidRPr="0053236A">
        <w:rPr>
          <w:b w:val="0"/>
          <w:sz w:val="20"/>
        </w:rPr>
        <w:t xml:space="preserve">vehicle technology has made safety compliance and especially fatigue easier to monitor. However, </w:t>
      </w:r>
      <w:r w:rsidR="00BB48FA" w:rsidRPr="0053236A">
        <w:rPr>
          <w:b w:val="0"/>
          <w:sz w:val="20"/>
        </w:rPr>
        <w:t xml:space="preserve">some </w:t>
      </w:r>
      <w:r w:rsidRPr="0053236A">
        <w:rPr>
          <w:b w:val="0"/>
          <w:sz w:val="20"/>
        </w:rPr>
        <w:t xml:space="preserve">dangerous practices still continue, such as not wearing a seatbelt and inappropriate use of loading equipment. </w:t>
      </w:r>
      <w:r w:rsidR="00FB5CCE" w:rsidRPr="0053236A">
        <w:rPr>
          <w:b w:val="0"/>
          <w:sz w:val="20"/>
        </w:rPr>
        <w:t xml:space="preserve"> </w:t>
      </w:r>
      <w:r w:rsidR="007E7F34" w:rsidRPr="0053236A">
        <w:rPr>
          <w:b w:val="0"/>
          <w:sz w:val="20"/>
        </w:rPr>
        <w:t xml:space="preserve"> </w:t>
      </w:r>
    </w:p>
    <w:p w:rsidR="00077364" w:rsidRPr="0053236A" w:rsidRDefault="00077364" w:rsidP="00BD49FC">
      <w:pPr>
        <w:pStyle w:val="BodyText2"/>
        <w:spacing w:line="269" w:lineRule="auto"/>
        <w:rPr>
          <w:b w:val="0"/>
          <w:sz w:val="20"/>
        </w:rPr>
      </w:pPr>
    </w:p>
    <w:p w:rsidR="00A023EA" w:rsidRPr="0053236A" w:rsidRDefault="00077364" w:rsidP="00BD49FC">
      <w:pPr>
        <w:pStyle w:val="BodyText2"/>
        <w:spacing w:line="269" w:lineRule="auto"/>
        <w:rPr>
          <w:b w:val="0"/>
          <w:sz w:val="20"/>
        </w:rPr>
      </w:pPr>
      <w:r w:rsidRPr="0053236A">
        <w:rPr>
          <w:b w:val="0"/>
          <w:sz w:val="20"/>
        </w:rPr>
        <w:t xml:space="preserve">Promoting appropriate guidelines for use to make sure that all drivers are aware of how to use equipment safely are supported by the ATA. </w:t>
      </w:r>
    </w:p>
    <w:p w:rsidR="00A023EA" w:rsidRPr="0053236A" w:rsidRDefault="00A023EA" w:rsidP="00A023EA">
      <w:pPr>
        <w:pStyle w:val="RecommendationStyle"/>
        <w:rPr>
          <w:color w:val="000000" w:themeColor="text1"/>
        </w:rPr>
      </w:pPr>
      <w:bookmarkStart w:id="232" w:name="_Toc334102280"/>
      <w:bookmarkStart w:id="233" w:name="_Toc334102588"/>
      <w:bookmarkStart w:id="234" w:name="_Toc334104087"/>
      <w:bookmarkStart w:id="235" w:name="_Toc334107363"/>
      <w:bookmarkStart w:id="236" w:name="_Toc334178304"/>
      <w:bookmarkStart w:id="237" w:name="_Toc334435001"/>
      <w:bookmarkStart w:id="238" w:name="_Toc334602274"/>
      <w:bookmarkStart w:id="239" w:name="_Toc334625134"/>
      <w:bookmarkStart w:id="240" w:name="_Toc334691811"/>
      <w:bookmarkStart w:id="241" w:name="_Toc334702020"/>
      <w:bookmarkEnd w:id="232"/>
      <w:bookmarkEnd w:id="233"/>
      <w:bookmarkEnd w:id="234"/>
      <w:bookmarkEnd w:id="235"/>
      <w:bookmarkEnd w:id="236"/>
      <w:bookmarkEnd w:id="237"/>
      <w:bookmarkEnd w:id="238"/>
      <w:bookmarkEnd w:id="239"/>
      <w:bookmarkEnd w:id="240"/>
      <w:bookmarkEnd w:id="241"/>
    </w:p>
    <w:p w:rsidR="002C015C" w:rsidRPr="0053236A" w:rsidRDefault="00A023EA" w:rsidP="0053236A">
      <w:pPr>
        <w:pStyle w:val="RecommendationStyle2"/>
        <w:spacing w:line="269" w:lineRule="auto"/>
        <w:jc w:val="left"/>
        <w:rPr>
          <w:color w:val="000000" w:themeColor="text1"/>
        </w:rPr>
      </w:pPr>
      <w:bookmarkStart w:id="242" w:name="_Toc334102281"/>
      <w:bookmarkStart w:id="243" w:name="_Toc334102589"/>
      <w:bookmarkStart w:id="244" w:name="_Toc334104088"/>
      <w:bookmarkStart w:id="245" w:name="_Toc334107364"/>
      <w:bookmarkStart w:id="246" w:name="_Toc334178305"/>
      <w:bookmarkStart w:id="247" w:name="_Toc334435002"/>
      <w:bookmarkStart w:id="248" w:name="_Toc334602275"/>
      <w:bookmarkStart w:id="249" w:name="_Toc334625135"/>
      <w:bookmarkStart w:id="250" w:name="_Toc334691812"/>
      <w:bookmarkStart w:id="251" w:name="_Toc334702021"/>
      <w:r w:rsidRPr="0053236A">
        <w:rPr>
          <w:color w:val="000000" w:themeColor="text1"/>
        </w:rPr>
        <w:t xml:space="preserve">Industry and government should </w:t>
      </w:r>
      <w:bookmarkEnd w:id="242"/>
      <w:bookmarkEnd w:id="243"/>
      <w:r w:rsidR="00D77CD3" w:rsidRPr="0053236A">
        <w:rPr>
          <w:color w:val="000000" w:themeColor="text1"/>
        </w:rPr>
        <w:t>make sure that guideline</w:t>
      </w:r>
      <w:r w:rsidR="003C42D2" w:rsidRPr="0053236A">
        <w:rPr>
          <w:color w:val="000000" w:themeColor="text1"/>
        </w:rPr>
        <w:t>s</w:t>
      </w:r>
      <w:r w:rsidR="00D77CD3" w:rsidRPr="0053236A">
        <w:rPr>
          <w:color w:val="000000" w:themeColor="text1"/>
        </w:rPr>
        <w:t xml:space="preserve"> </w:t>
      </w:r>
      <w:r w:rsidR="003C42D2" w:rsidRPr="0053236A">
        <w:rPr>
          <w:color w:val="000000" w:themeColor="text1"/>
        </w:rPr>
        <w:t>for</w:t>
      </w:r>
      <w:r w:rsidR="00D77CD3" w:rsidRPr="0053236A">
        <w:rPr>
          <w:color w:val="000000" w:themeColor="text1"/>
        </w:rPr>
        <w:t xml:space="preserve"> safe use </w:t>
      </w:r>
      <w:r w:rsidR="003C42D2" w:rsidRPr="0053236A">
        <w:rPr>
          <w:color w:val="000000" w:themeColor="text1"/>
        </w:rPr>
        <w:t xml:space="preserve">of equipment </w:t>
      </w:r>
      <w:r w:rsidR="00D77CD3" w:rsidRPr="0053236A">
        <w:rPr>
          <w:color w:val="000000" w:themeColor="text1"/>
        </w:rPr>
        <w:t>are freely available to operators.</w:t>
      </w:r>
      <w:bookmarkEnd w:id="244"/>
      <w:bookmarkEnd w:id="245"/>
      <w:bookmarkEnd w:id="246"/>
      <w:bookmarkEnd w:id="247"/>
      <w:bookmarkEnd w:id="248"/>
      <w:bookmarkEnd w:id="249"/>
      <w:bookmarkEnd w:id="250"/>
      <w:bookmarkEnd w:id="251"/>
      <w:r w:rsidR="00D77CD3" w:rsidRPr="0053236A">
        <w:rPr>
          <w:color w:val="000000" w:themeColor="text1"/>
        </w:rPr>
        <w:t xml:space="preserve"> </w:t>
      </w:r>
    </w:p>
    <w:p w:rsidR="00D600F0" w:rsidRPr="0053236A" w:rsidRDefault="002542D1" w:rsidP="00D600F0">
      <w:pPr>
        <w:pStyle w:val="ATAHeading2"/>
        <w:ind w:left="851" w:hanging="851"/>
      </w:pPr>
      <w:bookmarkStart w:id="252" w:name="_Toc334179009"/>
      <w:bookmarkStart w:id="253" w:name="_Toc334178245"/>
      <w:bookmarkStart w:id="254" w:name="_Toc334702137"/>
      <w:bookmarkEnd w:id="252"/>
      <w:bookmarkEnd w:id="253"/>
      <w:r w:rsidRPr="0053236A">
        <w:lastRenderedPageBreak/>
        <w:t>L</w:t>
      </w:r>
      <w:r w:rsidR="00D600F0" w:rsidRPr="0053236A">
        <w:t>imited training opportunities</w:t>
      </w:r>
      <w:bookmarkEnd w:id="254"/>
    </w:p>
    <w:p w:rsidR="00746BF5" w:rsidRPr="0053236A" w:rsidRDefault="00940B60" w:rsidP="00BD49FC">
      <w:pPr>
        <w:pStyle w:val="BodyText2"/>
        <w:spacing w:line="269" w:lineRule="auto"/>
        <w:rPr>
          <w:b w:val="0"/>
          <w:sz w:val="20"/>
        </w:rPr>
      </w:pPr>
      <w:r w:rsidRPr="0053236A">
        <w:rPr>
          <w:b w:val="0"/>
          <w:sz w:val="20"/>
        </w:rPr>
        <w:t xml:space="preserve">Training and education have not been historically provided to many in the industry, as the </w:t>
      </w:r>
      <w:r w:rsidR="00BB48FA" w:rsidRPr="0053236A">
        <w:rPr>
          <w:b w:val="0"/>
          <w:sz w:val="20"/>
        </w:rPr>
        <w:t>larger part</w:t>
      </w:r>
      <w:r w:rsidRPr="0053236A">
        <w:rPr>
          <w:b w:val="0"/>
          <w:sz w:val="20"/>
        </w:rPr>
        <w:t xml:space="preserve"> of industry is </w:t>
      </w:r>
      <w:r w:rsidR="00BB48FA" w:rsidRPr="0053236A">
        <w:rPr>
          <w:b w:val="0"/>
          <w:sz w:val="20"/>
        </w:rPr>
        <w:t xml:space="preserve">made up of </w:t>
      </w:r>
      <w:r w:rsidRPr="0053236A">
        <w:rPr>
          <w:b w:val="0"/>
          <w:sz w:val="20"/>
        </w:rPr>
        <w:t>small</w:t>
      </w:r>
      <w:r w:rsidR="00BB48FA" w:rsidRPr="0053236A">
        <w:rPr>
          <w:b w:val="0"/>
          <w:sz w:val="20"/>
        </w:rPr>
        <w:t>er enterprises</w:t>
      </w:r>
      <w:r w:rsidR="00502292" w:rsidRPr="0053236A">
        <w:rPr>
          <w:b w:val="0"/>
          <w:sz w:val="20"/>
        </w:rPr>
        <w:t>,</w:t>
      </w:r>
      <w:r w:rsidR="00BB48FA" w:rsidRPr="0053236A">
        <w:rPr>
          <w:b w:val="0"/>
          <w:sz w:val="20"/>
        </w:rPr>
        <w:t xml:space="preserve"> where </w:t>
      </w:r>
      <w:r w:rsidRPr="0053236A">
        <w:rPr>
          <w:b w:val="0"/>
          <w:sz w:val="20"/>
        </w:rPr>
        <w:t xml:space="preserve">the resources are not available to provide or pay for additional training. </w:t>
      </w:r>
      <w:r w:rsidR="00746BF5" w:rsidRPr="0053236A">
        <w:rPr>
          <w:b w:val="0"/>
          <w:sz w:val="20"/>
        </w:rPr>
        <w:t>Additionally</w:t>
      </w:r>
      <w:r w:rsidR="003C42D2" w:rsidRPr="0053236A">
        <w:rPr>
          <w:b w:val="0"/>
          <w:sz w:val="20"/>
        </w:rPr>
        <w:t>,</w:t>
      </w:r>
      <w:r w:rsidR="00746BF5" w:rsidRPr="0053236A">
        <w:rPr>
          <w:b w:val="0"/>
          <w:sz w:val="20"/>
        </w:rPr>
        <w:t xml:space="preserve"> the industry does not have </w:t>
      </w:r>
      <w:r w:rsidR="00502292" w:rsidRPr="0053236A">
        <w:rPr>
          <w:b w:val="0"/>
          <w:sz w:val="20"/>
        </w:rPr>
        <w:t xml:space="preserve">an </w:t>
      </w:r>
      <w:r w:rsidR="00746BF5" w:rsidRPr="0053236A">
        <w:rPr>
          <w:b w:val="0"/>
          <w:sz w:val="20"/>
        </w:rPr>
        <w:t xml:space="preserve">accredited apprenticeship </w:t>
      </w:r>
      <w:r w:rsidR="00502292" w:rsidRPr="0053236A">
        <w:rPr>
          <w:b w:val="0"/>
          <w:sz w:val="20"/>
        </w:rPr>
        <w:t>scheme</w:t>
      </w:r>
      <w:r w:rsidR="00BB48FA" w:rsidRPr="0053236A">
        <w:rPr>
          <w:b w:val="0"/>
          <w:sz w:val="20"/>
        </w:rPr>
        <w:t xml:space="preserve">. The lack of </w:t>
      </w:r>
      <w:r w:rsidR="00455514" w:rsidRPr="0053236A">
        <w:rPr>
          <w:b w:val="0"/>
          <w:sz w:val="20"/>
        </w:rPr>
        <w:t xml:space="preserve">an established training scheme makes a profession in the industry uncertain. </w:t>
      </w:r>
      <w:r w:rsidR="00746BF5" w:rsidRPr="0053236A">
        <w:rPr>
          <w:b w:val="0"/>
          <w:sz w:val="20"/>
        </w:rPr>
        <w:t xml:space="preserve"> </w:t>
      </w:r>
    </w:p>
    <w:p w:rsidR="00746BF5" w:rsidRPr="0053236A" w:rsidRDefault="00746BF5" w:rsidP="00BD49FC">
      <w:pPr>
        <w:pStyle w:val="BodyText2"/>
        <w:spacing w:line="269" w:lineRule="auto"/>
        <w:rPr>
          <w:b w:val="0"/>
          <w:sz w:val="20"/>
        </w:rPr>
      </w:pPr>
    </w:p>
    <w:p w:rsidR="00EE2127" w:rsidRPr="0053236A" w:rsidRDefault="00B9320E" w:rsidP="00BD49FC">
      <w:pPr>
        <w:pStyle w:val="BodyText2"/>
        <w:spacing w:line="269" w:lineRule="auto"/>
        <w:rPr>
          <w:b w:val="0"/>
          <w:sz w:val="20"/>
        </w:rPr>
      </w:pPr>
      <w:r w:rsidRPr="0053236A">
        <w:rPr>
          <w:b w:val="0"/>
          <w:sz w:val="20"/>
        </w:rPr>
        <w:t xml:space="preserve">Larger operators can provide mentoring, compliance guidance and training. </w:t>
      </w:r>
      <w:r w:rsidR="00BB48FA" w:rsidRPr="0053236A">
        <w:rPr>
          <w:b w:val="0"/>
          <w:sz w:val="20"/>
        </w:rPr>
        <w:t xml:space="preserve">However, </w:t>
      </w:r>
      <w:r w:rsidR="00007CA7" w:rsidRPr="0053236A">
        <w:rPr>
          <w:b w:val="0"/>
          <w:sz w:val="20"/>
        </w:rPr>
        <w:t xml:space="preserve">there is a view that if training is given drivers will leave </w:t>
      </w:r>
      <w:r w:rsidR="00BB48FA" w:rsidRPr="0053236A">
        <w:rPr>
          <w:b w:val="0"/>
          <w:sz w:val="20"/>
        </w:rPr>
        <w:t xml:space="preserve">the heavy vehicle industry for a higher paying position with the resources sector, limiting the willingness of operators to provide additional training. </w:t>
      </w:r>
    </w:p>
    <w:p w:rsidR="00741304" w:rsidRPr="0053236A" w:rsidRDefault="00741304" w:rsidP="00BD49FC">
      <w:pPr>
        <w:pStyle w:val="BodyText2"/>
        <w:spacing w:line="269" w:lineRule="auto"/>
        <w:rPr>
          <w:b w:val="0"/>
          <w:sz w:val="20"/>
        </w:rPr>
      </w:pPr>
    </w:p>
    <w:p w:rsidR="00455514" w:rsidRPr="0053236A" w:rsidRDefault="00455514" w:rsidP="00BD49FC">
      <w:pPr>
        <w:pStyle w:val="BodyText2"/>
        <w:spacing w:line="269" w:lineRule="auto"/>
        <w:rPr>
          <w:b w:val="0"/>
          <w:sz w:val="20"/>
        </w:rPr>
      </w:pPr>
      <w:r w:rsidRPr="0053236A">
        <w:rPr>
          <w:b w:val="0"/>
          <w:sz w:val="20"/>
        </w:rPr>
        <w:t>Establishing a national apprenticeship scheme and encouraging colle</w:t>
      </w:r>
      <w:r w:rsidR="00A35D7E" w:rsidRPr="0053236A">
        <w:rPr>
          <w:b w:val="0"/>
          <w:sz w:val="20"/>
        </w:rPr>
        <w:t>ges</w:t>
      </w:r>
      <w:r w:rsidRPr="0053236A">
        <w:rPr>
          <w:b w:val="0"/>
          <w:sz w:val="20"/>
        </w:rPr>
        <w:t xml:space="preserve"> to provide relevant courses for road management would secure younger workers into the trade. Improved education on compliance issues </w:t>
      </w:r>
      <w:r w:rsidR="00BB48FA" w:rsidRPr="0053236A">
        <w:rPr>
          <w:b w:val="0"/>
          <w:sz w:val="20"/>
        </w:rPr>
        <w:t xml:space="preserve">is </w:t>
      </w:r>
      <w:r w:rsidRPr="0053236A">
        <w:rPr>
          <w:b w:val="0"/>
          <w:sz w:val="20"/>
        </w:rPr>
        <w:t xml:space="preserve">vital to industry understanding its responsibilities as well as having a workforce that can care and act on legislative matters. </w:t>
      </w:r>
    </w:p>
    <w:p w:rsidR="00FC1291" w:rsidRPr="0053236A" w:rsidRDefault="00FC1291" w:rsidP="00BD49FC">
      <w:pPr>
        <w:pStyle w:val="BodyText2"/>
        <w:spacing w:line="269" w:lineRule="auto"/>
        <w:rPr>
          <w:b w:val="0"/>
          <w:sz w:val="20"/>
        </w:rPr>
      </w:pPr>
    </w:p>
    <w:p w:rsidR="00E15852" w:rsidRPr="0053236A" w:rsidRDefault="00FC1291" w:rsidP="00BD49FC">
      <w:pPr>
        <w:pStyle w:val="BodyText2"/>
        <w:spacing w:line="269" w:lineRule="auto"/>
        <w:rPr>
          <w:b w:val="0"/>
          <w:sz w:val="20"/>
        </w:rPr>
      </w:pPr>
      <w:r w:rsidRPr="0053236A">
        <w:rPr>
          <w:b w:val="0"/>
          <w:sz w:val="20"/>
        </w:rPr>
        <w:t>Schneider National</w:t>
      </w:r>
      <w:r w:rsidR="00BB48FA" w:rsidRPr="0053236A">
        <w:rPr>
          <w:b w:val="0"/>
          <w:sz w:val="20"/>
        </w:rPr>
        <w:t>, in the US, has a very successful training program, where it</w:t>
      </w:r>
      <w:r w:rsidRPr="0053236A">
        <w:rPr>
          <w:b w:val="0"/>
          <w:sz w:val="20"/>
        </w:rPr>
        <w:t xml:space="preserve"> </w:t>
      </w:r>
      <w:r w:rsidR="00B57F53" w:rsidRPr="0053236A">
        <w:rPr>
          <w:b w:val="0"/>
          <w:sz w:val="20"/>
        </w:rPr>
        <w:t xml:space="preserve">offers continual training and promotes a program that offers drivers opportunities to diversify into </w:t>
      </w:r>
      <w:r w:rsidR="00BB48FA" w:rsidRPr="0053236A">
        <w:rPr>
          <w:b w:val="0"/>
          <w:sz w:val="20"/>
        </w:rPr>
        <w:t>the</w:t>
      </w:r>
      <w:r w:rsidR="00B57F53" w:rsidRPr="0053236A">
        <w:rPr>
          <w:b w:val="0"/>
          <w:sz w:val="20"/>
        </w:rPr>
        <w:t xml:space="preserve"> mode of freight movement they want e.g. regional, tanker etc.</w:t>
      </w:r>
      <w:r w:rsidR="00B57F53" w:rsidRPr="0053236A">
        <w:rPr>
          <w:b w:val="0"/>
          <w:sz w:val="20"/>
          <w:vertAlign w:val="superscript"/>
        </w:rPr>
        <w:footnoteReference w:id="11"/>
      </w:r>
      <w:r w:rsidR="00B57F53" w:rsidRPr="0053236A">
        <w:rPr>
          <w:b w:val="0"/>
          <w:sz w:val="20"/>
        </w:rPr>
        <w:t xml:space="preserve"> </w:t>
      </w:r>
    </w:p>
    <w:p w:rsidR="00A023EA" w:rsidRPr="0053236A" w:rsidRDefault="00A023EA" w:rsidP="00A023EA">
      <w:pPr>
        <w:pStyle w:val="RecommendationStyle"/>
        <w:rPr>
          <w:color w:val="000000" w:themeColor="text1"/>
        </w:rPr>
      </w:pPr>
      <w:bookmarkStart w:id="255" w:name="_Toc334102282"/>
      <w:bookmarkStart w:id="256" w:name="_Toc334102590"/>
      <w:bookmarkStart w:id="257" w:name="_Toc334104089"/>
      <w:bookmarkStart w:id="258" w:name="_Toc334107365"/>
      <w:bookmarkStart w:id="259" w:name="_Toc334178306"/>
      <w:bookmarkStart w:id="260" w:name="_Toc334435003"/>
      <w:bookmarkStart w:id="261" w:name="_Toc334602276"/>
      <w:bookmarkStart w:id="262" w:name="_Toc334625136"/>
      <w:bookmarkStart w:id="263" w:name="_Toc334691813"/>
      <w:bookmarkStart w:id="264" w:name="_Toc334702022"/>
      <w:bookmarkEnd w:id="255"/>
      <w:bookmarkEnd w:id="256"/>
      <w:bookmarkEnd w:id="257"/>
      <w:bookmarkEnd w:id="258"/>
      <w:bookmarkEnd w:id="259"/>
      <w:bookmarkEnd w:id="260"/>
      <w:bookmarkEnd w:id="261"/>
      <w:bookmarkEnd w:id="262"/>
      <w:bookmarkEnd w:id="263"/>
      <w:bookmarkEnd w:id="264"/>
    </w:p>
    <w:p w:rsidR="00A023EA" w:rsidRPr="0053236A" w:rsidRDefault="00D77CD3" w:rsidP="00BD49FC">
      <w:pPr>
        <w:pStyle w:val="RecommendationStyle2"/>
        <w:spacing w:line="269" w:lineRule="auto"/>
        <w:jc w:val="left"/>
        <w:rPr>
          <w:color w:val="000000" w:themeColor="text1"/>
        </w:rPr>
      </w:pPr>
      <w:bookmarkStart w:id="265" w:name="_Toc334104090"/>
      <w:bookmarkStart w:id="266" w:name="_Toc334107366"/>
      <w:bookmarkStart w:id="267" w:name="_Toc334178307"/>
      <w:bookmarkStart w:id="268" w:name="_Toc334435004"/>
      <w:bookmarkStart w:id="269" w:name="_Toc334602277"/>
      <w:bookmarkStart w:id="270" w:name="_Toc334625137"/>
      <w:bookmarkStart w:id="271" w:name="_Toc334691814"/>
      <w:bookmarkStart w:id="272" w:name="_Toc334702023"/>
      <w:r w:rsidRPr="0053236A">
        <w:rPr>
          <w:color w:val="000000" w:themeColor="text1"/>
        </w:rPr>
        <w:t>Industry and Government s</w:t>
      </w:r>
      <w:r w:rsidR="004B3EF6" w:rsidRPr="0053236A">
        <w:rPr>
          <w:color w:val="000000" w:themeColor="text1"/>
        </w:rPr>
        <w:t>hould support training programs in the industry.</w:t>
      </w:r>
      <w:bookmarkEnd w:id="265"/>
      <w:bookmarkEnd w:id="266"/>
      <w:bookmarkEnd w:id="267"/>
      <w:bookmarkEnd w:id="268"/>
      <w:bookmarkEnd w:id="269"/>
      <w:bookmarkEnd w:id="270"/>
      <w:bookmarkEnd w:id="271"/>
      <w:bookmarkEnd w:id="272"/>
      <w:r w:rsidR="004B3EF6" w:rsidRPr="0053236A">
        <w:rPr>
          <w:color w:val="000000" w:themeColor="text1"/>
        </w:rPr>
        <w:t xml:space="preserve"> </w:t>
      </w:r>
    </w:p>
    <w:p w:rsidR="00A023EA" w:rsidRDefault="00A023EA" w:rsidP="00907A05">
      <w:pPr>
        <w:rPr>
          <w:b/>
          <w:sz w:val="20"/>
        </w:rPr>
      </w:pPr>
    </w:p>
    <w:p w:rsidR="0053236A" w:rsidRPr="0053236A" w:rsidRDefault="0053236A" w:rsidP="00907A05">
      <w:pPr>
        <w:rPr>
          <w:rFonts w:ascii="Arial" w:eastAsia="Times New Roman" w:hAnsi="Arial" w:cs="Arial"/>
          <w:bCs/>
          <w:sz w:val="20"/>
          <w:szCs w:val="20"/>
        </w:rPr>
      </w:pPr>
    </w:p>
    <w:p w:rsidR="00E15852" w:rsidRPr="0053236A" w:rsidRDefault="006509D3" w:rsidP="00A35D7E">
      <w:pPr>
        <w:pStyle w:val="Heading1"/>
      </w:pPr>
      <w:bookmarkStart w:id="273" w:name="_Toc334702138"/>
      <w:r w:rsidRPr="0053236A">
        <w:t xml:space="preserve">Current </w:t>
      </w:r>
      <w:r w:rsidR="00E15852" w:rsidRPr="0053236A">
        <w:t>policies to address shortages</w:t>
      </w:r>
      <w:bookmarkEnd w:id="273"/>
    </w:p>
    <w:p w:rsidR="00E15852" w:rsidRPr="0053236A" w:rsidRDefault="00E15852" w:rsidP="00B115A2"/>
    <w:p w:rsidR="00F84D4F" w:rsidRPr="0053236A" w:rsidRDefault="00F84D4F" w:rsidP="00BD49FC">
      <w:pPr>
        <w:pStyle w:val="BodyText2"/>
        <w:spacing w:line="269" w:lineRule="auto"/>
        <w:rPr>
          <w:color w:val="000000" w:themeColor="text1"/>
          <w:sz w:val="20"/>
        </w:rPr>
      </w:pPr>
      <w:r w:rsidRPr="0053236A">
        <w:rPr>
          <w:color w:val="000000" w:themeColor="text1"/>
          <w:sz w:val="20"/>
        </w:rPr>
        <w:t>TLISC Programs</w:t>
      </w:r>
    </w:p>
    <w:p w:rsidR="00F84D4F" w:rsidRPr="0053236A" w:rsidRDefault="00F84D4F" w:rsidP="00BD49FC">
      <w:pPr>
        <w:pStyle w:val="BodyText2"/>
        <w:spacing w:line="269" w:lineRule="auto"/>
        <w:rPr>
          <w:b w:val="0"/>
          <w:sz w:val="20"/>
        </w:rPr>
      </w:pPr>
    </w:p>
    <w:p w:rsidR="00F84D4F" w:rsidRPr="0053236A" w:rsidRDefault="00A35D7E" w:rsidP="00BD49FC">
      <w:pPr>
        <w:pStyle w:val="BodyText2"/>
        <w:spacing w:line="269" w:lineRule="auto"/>
        <w:rPr>
          <w:b w:val="0"/>
          <w:sz w:val="20"/>
        </w:rPr>
      </w:pPr>
      <w:r w:rsidRPr="0053236A">
        <w:rPr>
          <w:b w:val="0"/>
          <w:sz w:val="20"/>
        </w:rPr>
        <w:t xml:space="preserve">The </w:t>
      </w:r>
      <w:r w:rsidR="003C42D2" w:rsidRPr="0053236A">
        <w:rPr>
          <w:b w:val="0"/>
          <w:sz w:val="20"/>
        </w:rPr>
        <w:t>T</w:t>
      </w:r>
      <w:r w:rsidRPr="0053236A">
        <w:rPr>
          <w:b w:val="0"/>
          <w:sz w:val="20"/>
        </w:rPr>
        <w:t xml:space="preserve">ransport and </w:t>
      </w:r>
      <w:r w:rsidR="003C42D2" w:rsidRPr="0053236A">
        <w:rPr>
          <w:b w:val="0"/>
          <w:sz w:val="20"/>
        </w:rPr>
        <w:t>L</w:t>
      </w:r>
      <w:r w:rsidRPr="0053236A">
        <w:rPr>
          <w:b w:val="0"/>
          <w:sz w:val="20"/>
        </w:rPr>
        <w:t xml:space="preserve">ogistics </w:t>
      </w:r>
      <w:r w:rsidR="003C42D2" w:rsidRPr="0053236A">
        <w:rPr>
          <w:b w:val="0"/>
          <w:sz w:val="20"/>
        </w:rPr>
        <w:t>I</w:t>
      </w:r>
      <w:r w:rsidRPr="0053236A">
        <w:rPr>
          <w:b w:val="0"/>
          <w:sz w:val="20"/>
        </w:rPr>
        <w:t xml:space="preserve">ndustry </w:t>
      </w:r>
      <w:r w:rsidR="003C42D2" w:rsidRPr="0053236A">
        <w:rPr>
          <w:b w:val="0"/>
          <w:sz w:val="20"/>
        </w:rPr>
        <w:t>S</w:t>
      </w:r>
      <w:r w:rsidRPr="0053236A">
        <w:rPr>
          <w:b w:val="0"/>
          <w:sz w:val="20"/>
        </w:rPr>
        <w:t xml:space="preserve">kills </w:t>
      </w:r>
      <w:r w:rsidR="003C42D2" w:rsidRPr="0053236A">
        <w:rPr>
          <w:b w:val="0"/>
          <w:sz w:val="20"/>
        </w:rPr>
        <w:t>C</w:t>
      </w:r>
      <w:r w:rsidRPr="0053236A">
        <w:rPr>
          <w:b w:val="0"/>
          <w:sz w:val="20"/>
        </w:rPr>
        <w:t>ouncil (TLISC) ha</w:t>
      </w:r>
      <w:r w:rsidR="00BB48FA" w:rsidRPr="0053236A">
        <w:rPr>
          <w:b w:val="0"/>
          <w:sz w:val="20"/>
        </w:rPr>
        <w:t>s</w:t>
      </w:r>
      <w:r w:rsidRPr="0053236A">
        <w:rPr>
          <w:b w:val="0"/>
          <w:sz w:val="20"/>
        </w:rPr>
        <w:t xml:space="preserve"> been very active in improving the talent of the workforce and helping solve labour shortage problems.</w:t>
      </w:r>
      <w:r w:rsidR="00F84D4F" w:rsidRPr="0053236A">
        <w:rPr>
          <w:b w:val="0"/>
          <w:sz w:val="20"/>
        </w:rPr>
        <w:t xml:space="preserve"> TLISC also offer</w:t>
      </w:r>
      <w:r w:rsidR="00BB48FA" w:rsidRPr="0053236A">
        <w:rPr>
          <w:b w:val="0"/>
          <w:sz w:val="20"/>
        </w:rPr>
        <w:t>s</w:t>
      </w:r>
      <w:r w:rsidR="00F84D4F" w:rsidRPr="0053236A">
        <w:rPr>
          <w:b w:val="0"/>
          <w:sz w:val="20"/>
        </w:rPr>
        <w:t xml:space="preserve"> training packages in transport. </w:t>
      </w:r>
    </w:p>
    <w:p w:rsidR="0093306C" w:rsidRPr="0053236A" w:rsidRDefault="0093306C" w:rsidP="00BD49FC">
      <w:pPr>
        <w:pStyle w:val="BodyText2"/>
        <w:spacing w:line="269" w:lineRule="auto"/>
        <w:rPr>
          <w:b w:val="0"/>
          <w:sz w:val="20"/>
        </w:rPr>
      </w:pPr>
    </w:p>
    <w:p w:rsidR="00A35D7E" w:rsidRPr="0053236A" w:rsidRDefault="00F84D4F" w:rsidP="00BD49FC">
      <w:pPr>
        <w:pStyle w:val="BodyText2"/>
        <w:spacing w:line="269" w:lineRule="auto"/>
        <w:rPr>
          <w:b w:val="0"/>
          <w:sz w:val="20"/>
        </w:rPr>
      </w:pPr>
      <w:r w:rsidRPr="0053236A">
        <w:rPr>
          <w:b w:val="0"/>
          <w:sz w:val="20"/>
        </w:rPr>
        <w:t xml:space="preserve">The ATA Skills and Workforce Committee have been involved with providing information to TLISC about issues in the industry. </w:t>
      </w:r>
    </w:p>
    <w:p w:rsidR="00A35D7E" w:rsidRPr="0053236A" w:rsidRDefault="00A35D7E" w:rsidP="00BD49FC">
      <w:pPr>
        <w:pStyle w:val="BodyText2"/>
        <w:spacing w:line="269" w:lineRule="auto"/>
        <w:rPr>
          <w:b w:val="0"/>
          <w:sz w:val="20"/>
        </w:rPr>
      </w:pPr>
    </w:p>
    <w:p w:rsidR="00E15852" w:rsidRPr="0053236A" w:rsidRDefault="00E15852" w:rsidP="00BD49FC">
      <w:pPr>
        <w:pStyle w:val="BodyText2"/>
        <w:spacing w:line="269" w:lineRule="auto"/>
        <w:rPr>
          <w:b w:val="0"/>
          <w:color w:val="000000" w:themeColor="text1"/>
          <w:sz w:val="20"/>
          <w:u w:val="single"/>
        </w:rPr>
      </w:pPr>
      <w:r w:rsidRPr="0053236A">
        <w:rPr>
          <w:b w:val="0"/>
          <w:color w:val="000000" w:themeColor="text1"/>
          <w:sz w:val="20"/>
          <w:u w:val="single"/>
        </w:rPr>
        <w:t>National Workforce Development Fund</w:t>
      </w:r>
      <w:r w:rsidR="00F84D4F" w:rsidRPr="0053236A">
        <w:rPr>
          <w:b w:val="0"/>
          <w:color w:val="000000" w:themeColor="text1"/>
          <w:sz w:val="20"/>
          <w:u w:val="single"/>
        </w:rPr>
        <w:t xml:space="preserve"> </w:t>
      </w:r>
    </w:p>
    <w:p w:rsidR="00E15852" w:rsidRPr="0053236A" w:rsidRDefault="00E15852" w:rsidP="00BD49FC">
      <w:pPr>
        <w:pStyle w:val="BodyText2"/>
        <w:spacing w:line="269" w:lineRule="auto"/>
        <w:rPr>
          <w:b w:val="0"/>
          <w:sz w:val="20"/>
        </w:rPr>
      </w:pPr>
    </w:p>
    <w:p w:rsidR="003C42D2" w:rsidRPr="0053236A" w:rsidRDefault="00A35D7E" w:rsidP="00C24C12">
      <w:pPr>
        <w:pStyle w:val="BodyText2"/>
        <w:spacing w:line="269" w:lineRule="auto"/>
        <w:rPr>
          <w:b w:val="0"/>
          <w:sz w:val="20"/>
        </w:rPr>
      </w:pPr>
      <w:r w:rsidRPr="0053236A">
        <w:rPr>
          <w:b w:val="0"/>
          <w:sz w:val="20"/>
        </w:rPr>
        <w:t>This is a four year fund that seeks to</w:t>
      </w:r>
      <w:r w:rsidR="00E15852" w:rsidRPr="0053236A">
        <w:rPr>
          <w:b w:val="0"/>
          <w:sz w:val="20"/>
        </w:rPr>
        <w:t xml:space="preserve"> combat skills shortage areas</w:t>
      </w:r>
      <w:r w:rsidR="002A5C2E" w:rsidRPr="0053236A">
        <w:rPr>
          <w:b w:val="0"/>
          <w:sz w:val="20"/>
        </w:rPr>
        <w:t>. T</w:t>
      </w:r>
      <w:r w:rsidR="00E15852" w:rsidRPr="0053236A">
        <w:rPr>
          <w:b w:val="0"/>
          <w:sz w:val="20"/>
        </w:rPr>
        <w:t xml:space="preserve">ransport managers and truck drivers </w:t>
      </w:r>
      <w:r w:rsidR="00F84D4F" w:rsidRPr="0053236A">
        <w:rPr>
          <w:b w:val="0"/>
          <w:sz w:val="20"/>
        </w:rPr>
        <w:t>are</w:t>
      </w:r>
      <w:r w:rsidR="00E15852" w:rsidRPr="0053236A">
        <w:rPr>
          <w:b w:val="0"/>
          <w:sz w:val="20"/>
        </w:rPr>
        <w:t xml:space="preserve"> on the priority occupation list. The support TLISC </w:t>
      </w:r>
      <w:r w:rsidR="002A5C2E" w:rsidRPr="0053236A">
        <w:rPr>
          <w:b w:val="0"/>
          <w:sz w:val="20"/>
        </w:rPr>
        <w:t>provides</w:t>
      </w:r>
      <w:r w:rsidR="00E15852" w:rsidRPr="0053236A">
        <w:rPr>
          <w:b w:val="0"/>
          <w:sz w:val="20"/>
        </w:rPr>
        <w:t xml:space="preserve"> to the industry </w:t>
      </w:r>
      <w:r w:rsidR="002A5C2E" w:rsidRPr="0053236A">
        <w:rPr>
          <w:b w:val="0"/>
          <w:sz w:val="20"/>
        </w:rPr>
        <w:t>i</w:t>
      </w:r>
      <w:r w:rsidR="00F84D4F" w:rsidRPr="0053236A">
        <w:rPr>
          <w:b w:val="0"/>
          <w:sz w:val="20"/>
        </w:rPr>
        <w:t xml:space="preserve">s in </w:t>
      </w:r>
      <w:r w:rsidR="00E15852" w:rsidRPr="0053236A">
        <w:rPr>
          <w:b w:val="0"/>
          <w:sz w:val="20"/>
        </w:rPr>
        <w:t xml:space="preserve">developing </w:t>
      </w:r>
      <w:r w:rsidR="00F84D4F" w:rsidRPr="0053236A">
        <w:rPr>
          <w:b w:val="0"/>
          <w:sz w:val="20"/>
        </w:rPr>
        <w:t>a tailored training</w:t>
      </w:r>
      <w:r w:rsidR="00E15852" w:rsidRPr="0053236A">
        <w:rPr>
          <w:b w:val="0"/>
          <w:sz w:val="20"/>
        </w:rPr>
        <w:t xml:space="preserve"> </w:t>
      </w:r>
      <w:r w:rsidR="00F84D4F" w:rsidRPr="0053236A">
        <w:rPr>
          <w:b w:val="0"/>
          <w:sz w:val="20"/>
        </w:rPr>
        <w:t>program</w:t>
      </w:r>
      <w:r w:rsidR="00E15852" w:rsidRPr="0053236A">
        <w:rPr>
          <w:b w:val="0"/>
          <w:sz w:val="20"/>
        </w:rPr>
        <w:t xml:space="preserve"> that suits the needs of either the enterprise or the individual, identifying appropriate </w:t>
      </w:r>
      <w:r w:rsidR="0093306C" w:rsidRPr="0053236A">
        <w:rPr>
          <w:b w:val="0"/>
          <w:sz w:val="20"/>
        </w:rPr>
        <w:t>Registered Training Organisations (</w:t>
      </w:r>
      <w:r w:rsidR="00E15852" w:rsidRPr="0053236A">
        <w:rPr>
          <w:b w:val="0"/>
          <w:sz w:val="20"/>
        </w:rPr>
        <w:t>RTOs</w:t>
      </w:r>
      <w:r w:rsidR="0093306C" w:rsidRPr="0053236A">
        <w:rPr>
          <w:b w:val="0"/>
          <w:sz w:val="20"/>
        </w:rPr>
        <w:t>)</w:t>
      </w:r>
      <w:r w:rsidR="00E15852" w:rsidRPr="0053236A">
        <w:rPr>
          <w:b w:val="0"/>
          <w:sz w:val="20"/>
        </w:rPr>
        <w:t xml:space="preserve"> and assisting in the application process. </w:t>
      </w:r>
    </w:p>
    <w:p w:rsidR="00E15852" w:rsidRPr="0053236A" w:rsidRDefault="00E15852" w:rsidP="00BD49FC">
      <w:pPr>
        <w:pStyle w:val="BodyText2"/>
        <w:spacing w:line="269" w:lineRule="auto"/>
        <w:rPr>
          <w:b w:val="0"/>
          <w:sz w:val="20"/>
        </w:rPr>
      </w:pPr>
    </w:p>
    <w:p w:rsidR="00E15852" w:rsidRPr="0053236A" w:rsidRDefault="00E15852" w:rsidP="00BD49FC">
      <w:pPr>
        <w:pStyle w:val="BodyText2"/>
        <w:spacing w:line="269" w:lineRule="auto"/>
        <w:rPr>
          <w:b w:val="0"/>
          <w:color w:val="000000" w:themeColor="text1"/>
          <w:sz w:val="20"/>
          <w:u w:val="single"/>
        </w:rPr>
      </w:pPr>
      <w:r w:rsidRPr="0053236A">
        <w:rPr>
          <w:b w:val="0"/>
          <w:color w:val="000000" w:themeColor="text1"/>
          <w:sz w:val="20"/>
          <w:u w:val="single"/>
        </w:rPr>
        <w:t xml:space="preserve">WELL Program </w:t>
      </w:r>
    </w:p>
    <w:p w:rsidR="00E15852" w:rsidRPr="0053236A" w:rsidRDefault="00E15852" w:rsidP="00BD49FC">
      <w:pPr>
        <w:pStyle w:val="BodyText2"/>
        <w:spacing w:line="269" w:lineRule="auto"/>
        <w:rPr>
          <w:b w:val="0"/>
          <w:sz w:val="20"/>
        </w:rPr>
      </w:pPr>
    </w:p>
    <w:p w:rsidR="00F84D4F" w:rsidRPr="0053236A" w:rsidRDefault="00F84D4F" w:rsidP="00BD49FC">
      <w:pPr>
        <w:pStyle w:val="BodyText2"/>
        <w:spacing w:line="269" w:lineRule="auto"/>
        <w:rPr>
          <w:b w:val="0"/>
          <w:sz w:val="20"/>
        </w:rPr>
      </w:pPr>
      <w:r w:rsidRPr="0053236A">
        <w:rPr>
          <w:b w:val="0"/>
          <w:sz w:val="20"/>
        </w:rPr>
        <w:t>The WELL program is focussed on improving the communication</w:t>
      </w:r>
      <w:r w:rsidR="00E15852" w:rsidRPr="0053236A">
        <w:rPr>
          <w:b w:val="0"/>
          <w:sz w:val="20"/>
        </w:rPr>
        <w:t>, writing, reading and nume</w:t>
      </w:r>
      <w:r w:rsidRPr="0053236A">
        <w:rPr>
          <w:b w:val="0"/>
          <w:sz w:val="20"/>
        </w:rPr>
        <w:t xml:space="preserve">ral skills for existing workers, </w:t>
      </w:r>
      <w:r w:rsidR="00E15852" w:rsidRPr="0053236A">
        <w:rPr>
          <w:b w:val="0"/>
          <w:sz w:val="20"/>
        </w:rPr>
        <w:t>particularly remote and regional workers</w:t>
      </w:r>
      <w:r w:rsidRPr="0053236A">
        <w:rPr>
          <w:b w:val="0"/>
          <w:sz w:val="20"/>
        </w:rPr>
        <w:t>.</w:t>
      </w:r>
    </w:p>
    <w:p w:rsidR="00E15852" w:rsidRPr="0053236A" w:rsidRDefault="00E15852" w:rsidP="00BD49FC">
      <w:pPr>
        <w:pStyle w:val="BodyText2"/>
        <w:spacing w:line="269" w:lineRule="auto"/>
        <w:rPr>
          <w:b w:val="0"/>
          <w:sz w:val="20"/>
        </w:rPr>
      </w:pPr>
    </w:p>
    <w:p w:rsidR="00F84D4F" w:rsidRPr="0053236A" w:rsidRDefault="00D61F8A" w:rsidP="00E15852">
      <w:pPr>
        <w:rPr>
          <w:b/>
        </w:rPr>
      </w:pPr>
      <w:r w:rsidRPr="0053236A">
        <w:rPr>
          <w:b/>
        </w:rPr>
        <w:t>Example of State based programs</w:t>
      </w:r>
    </w:p>
    <w:p w:rsidR="00F84D4F" w:rsidRPr="0053236A" w:rsidRDefault="00F84D4F" w:rsidP="00BD49FC">
      <w:pPr>
        <w:pStyle w:val="BodyText2"/>
        <w:spacing w:line="269" w:lineRule="auto"/>
        <w:rPr>
          <w:color w:val="000000" w:themeColor="text1"/>
          <w:sz w:val="20"/>
        </w:rPr>
      </w:pPr>
    </w:p>
    <w:p w:rsidR="00D61F8A" w:rsidRPr="0053236A" w:rsidRDefault="00D61F8A" w:rsidP="00BD49FC">
      <w:pPr>
        <w:pStyle w:val="BodyText2"/>
        <w:spacing w:line="269" w:lineRule="auto"/>
        <w:rPr>
          <w:color w:val="000000" w:themeColor="text1"/>
          <w:sz w:val="20"/>
          <w:u w:val="single"/>
        </w:rPr>
      </w:pPr>
      <w:r w:rsidRPr="0053236A">
        <w:rPr>
          <w:color w:val="000000" w:themeColor="text1"/>
          <w:sz w:val="20"/>
          <w:u w:val="single"/>
        </w:rPr>
        <w:t>Queensland</w:t>
      </w:r>
    </w:p>
    <w:p w:rsidR="00D61F8A" w:rsidRPr="0053236A" w:rsidRDefault="00D61F8A" w:rsidP="00E15852">
      <w:pPr>
        <w:rPr>
          <w:i/>
          <w:u w:val="single"/>
        </w:rPr>
      </w:pPr>
      <w:r w:rsidRPr="0053236A">
        <w:rPr>
          <w:i/>
          <w:u w:val="single"/>
        </w:rPr>
        <w:t>Transport and Logistics Workforce</w:t>
      </w:r>
      <w:r w:rsidRPr="0053236A">
        <w:rPr>
          <w:rFonts w:hint="eastAsia"/>
          <w:i/>
          <w:u w:val="single"/>
        </w:rPr>
        <w:t xml:space="preserve"> Advisory Group</w:t>
      </w:r>
      <w:r w:rsidRPr="0053236A">
        <w:rPr>
          <w:i/>
          <w:u w:val="single"/>
        </w:rPr>
        <w:t xml:space="preserve"> (TLWAG)</w:t>
      </w:r>
    </w:p>
    <w:p w:rsidR="00D61F8A" w:rsidRPr="0053236A" w:rsidRDefault="00D61F8A" w:rsidP="00BD49FC">
      <w:pPr>
        <w:pStyle w:val="BodyText2"/>
        <w:spacing w:line="269" w:lineRule="auto"/>
        <w:rPr>
          <w:b w:val="0"/>
          <w:sz w:val="20"/>
        </w:rPr>
      </w:pPr>
    </w:p>
    <w:p w:rsidR="00E15852" w:rsidRPr="0053236A" w:rsidRDefault="00D61F8A" w:rsidP="00BD49FC">
      <w:pPr>
        <w:pStyle w:val="BodyText2"/>
        <w:spacing w:line="269" w:lineRule="auto"/>
        <w:rPr>
          <w:b w:val="0"/>
          <w:sz w:val="20"/>
        </w:rPr>
      </w:pPr>
      <w:r w:rsidRPr="0053236A">
        <w:rPr>
          <w:b w:val="0"/>
          <w:sz w:val="20"/>
        </w:rPr>
        <w:t>T</w:t>
      </w:r>
      <w:r w:rsidR="003C42D2" w:rsidRPr="0053236A">
        <w:rPr>
          <w:b w:val="0"/>
          <w:sz w:val="20"/>
        </w:rPr>
        <w:t>L</w:t>
      </w:r>
      <w:r w:rsidRPr="0053236A">
        <w:rPr>
          <w:b w:val="0"/>
          <w:sz w:val="20"/>
        </w:rPr>
        <w:t xml:space="preserve">WAG has been working with </w:t>
      </w:r>
      <w:r w:rsidR="00E15852" w:rsidRPr="0053236A">
        <w:rPr>
          <w:rFonts w:hint="eastAsia"/>
          <w:b w:val="0"/>
          <w:sz w:val="20"/>
        </w:rPr>
        <w:t xml:space="preserve">the Department of Transport and Main Roads </w:t>
      </w:r>
      <w:proofErr w:type="gramStart"/>
      <w:r w:rsidRPr="0053236A">
        <w:rPr>
          <w:b w:val="0"/>
          <w:sz w:val="20"/>
        </w:rPr>
        <w:t>T</w:t>
      </w:r>
      <w:r w:rsidR="00E15852" w:rsidRPr="0053236A">
        <w:rPr>
          <w:rFonts w:hint="eastAsia"/>
          <w:b w:val="0"/>
          <w:sz w:val="20"/>
        </w:rPr>
        <w:t>he</w:t>
      </w:r>
      <w:proofErr w:type="gramEnd"/>
      <w:r w:rsidR="00E15852" w:rsidRPr="0053236A">
        <w:rPr>
          <w:rFonts w:hint="eastAsia"/>
          <w:b w:val="0"/>
          <w:sz w:val="20"/>
        </w:rPr>
        <w:t xml:space="preserve"> </w:t>
      </w:r>
      <w:r w:rsidR="002A5C2E" w:rsidRPr="0053236A">
        <w:rPr>
          <w:b w:val="0"/>
          <w:sz w:val="20"/>
        </w:rPr>
        <w:t>p</w:t>
      </w:r>
      <w:r w:rsidR="00E15852" w:rsidRPr="0053236A">
        <w:rPr>
          <w:rFonts w:hint="eastAsia"/>
          <w:b w:val="0"/>
          <w:sz w:val="20"/>
        </w:rPr>
        <w:t>rogram</w:t>
      </w:r>
      <w:r w:rsidR="00E15852" w:rsidRPr="0053236A">
        <w:rPr>
          <w:b w:val="0"/>
          <w:sz w:val="20"/>
        </w:rPr>
        <w:t xml:space="preserve"> </w:t>
      </w:r>
      <w:r w:rsidR="002A5C2E" w:rsidRPr="0053236A">
        <w:rPr>
          <w:b w:val="0"/>
          <w:sz w:val="20"/>
        </w:rPr>
        <w:t>focuses</w:t>
      </w:r>
      <w:r w:rsidRPr="0053236A">
        <w:rPr>
          <w:b w:val="0"/>
          <w:sz w:val="20"/>
        </w:rPr>
        <w:t xml:space="preserve"> on </w:t>
      </w:r>
      <w:r w:rsidRPr="0053236A">
        <w:rPr>
          <w:rFonts w:hint="eastAsia"/>
          <w:b w:val="0"/>
          <w:sz w:val="20"/>
        </w:rPr>
        <w:t xml:space="preserve">skill and workforce shortages in the key </w:t>
      </w:r>
      <w:r w:rsidRPr="0053236A">
        <w:rPr>
          <w:b w:val="0"/>
          <w:sz w:val="20"/>
        </w:rPr>
        <w:t xml:space="preserve">industries. To date it has </w:t>
      </w:r>
      <w:r w:rsidR="00E15852" w:rsidRPr="0053236A">
        <w:rPr>
          <w:b w:val="0"/>
          <w:sz w:val="20"/>
        </w:rPr>
        <w:t>injected</w:t>
      </w:r>
      <w:r w:rsidR="00E15852" w:rsidRPr="0053236A">
        <w:rPr>
          <w:rFonts w:hint="eastAsia"/>
          <w:b w:val="0"/>
          <w:sz w:val="20"/>
        </w:rPr>
        <w:t xml:space="preserve"> more than 100 new or up-skilled operators/</w:t>
      </w:r>
      <w:r w:rsidR="00E15852" w:rsidRPr="0053236A">
        <w:rPr>
          <w:b w:val="0"/>
          <w:sz w:val="20"/>
        </w:rPr>
        <w:t>drivers</w:t>
      </w:r>
      <w:r w:rsidR="002A5C2E" w:rsidRPr="0053236A">
        <w:rPr>
          <w:b w:val="0"/>
          <w:sz w:val="20"/>
        </w:rPr>
        <w:t xml:space="preserve"> into the industry. </w:t>
      </w:r>
    </w:p>
    <w:p w:rsidR="00D61F8A" w:rsidRPr="0053236A" w:rsidRDefault="00D61F8A" w:rsidP="00BD49FC">
      <w:pPr>
        <w:pStyle w:val="BodyText2"/>
        <w:spacing w:line="269" w:lineRule="auto"/>
        <w:rPr>
          <w:b w:val="0"/>
          <w:sz w:val="20"/>
        </w:rPr>
      </w:pPr>
    </w:p>
    <w:p w:rsidR="000D7CD4" w:rsidRPr="0053236A" w:rsidRDefault="00D61F8A" w:rsidP="00BD49FC">
      <w:pPr>
        <w:pStyle w:val="BodyText2"/>
        <w:spacing w:line="269" w:lineRule="auto"/>
        <w:rPr>
          <w:b w:val="0"/>
          <w:sz w:val="20"/>
        </w:rPr>
      </w:pPr>
      <w:r w:rsidRPr="0053236A">
        <w:rPr>
          <w:b w:val="0"/>
          <w:sz w:val="20"/>
        </w:rPr>
        <w:lastRenderedPageBreak/>
        <w:t>Queensland has also rece</w:t>
      </w:r>
      <w:r w:rsidR="002A5C2E" w:rsidRPr="0053236A">
        <w:rPr>
          <w:b w:val="0"/>
          <w:sz w:val="20"/>
        </w:rPr>
        <w:t>ntly funded a $1 m</w:t>
      </w:r>
      <w:r w:rsidRPr="0053236A">
        <w:rPr>
          <w:b w:val="0"/>
          <w:sz w:val="20"/>
        </w:rPr>
        <w:t>illion fund for skilling and skill development across the heavy vehicle and bus industry.</w:t>
      </w:r>
    </w:p>
    <w:p w:rsidR="00741304" w:rsidRPr="0053236A" w:rsidRDefault="00741304" w:rsidP="00BD49FC">
      <w:pPr>
        <w:pStyle w:val="BodyText2"/>
        <w:spacing w:line="269" w:lineRule="auto"/>
        <w:rPr>
          <w:b w:val="0"/>
          <w:sz w:val="20"/>
        </w:rPr>
      </w:pPr>
    </w:p>
    <w:p w:rsidR="00D61F8A" w:rsidRPr="0053236A" w:rsidRDefault="00D61F8A" w:rsidP="00BD49FC">
      <w:pPr>
        <w:pStyle w:val="BodyText2"/>
        <w:spacing w:line="269" w:lineRule="auto"/>
        <w:rPr>
          <w:color w:val="000000" w:themeColor="text1"/>
          <w:sz w:val="20"/>
          <w:u w:val="single"/>
        </w:rPr>
      </w:pPr>
      <w:r w:rsidRPr="0053236A">
        <w:rPr>
          <w:color w:val="000000" w:themeColor="text1"/>
          <w:sz w:val="20"/>
          <w:u w:val="single"/>
        </w:rPr>
        <w:t>Victoria</w:t>
      </w:r>
    </w:p>
    <w:p w:rsidR="00F2072F" w:rsidRPr="0053236A" w:rsidRDefault="00D61F8A" w:rsidP="00D61F8A">
      <w:pPr>
        <w:rPr>
          <w:i/>
          <w:u w:val="single"/>
        </w:rPr>
      </w:pPr>
      <w:proofErr w:type="spellStart"/>
      <w:r w:rsidRPr="0053236A">
        <w:rPr>
          <w:i/>
          <w:u w:val="single"/>
        </w:rPr>
        <w:t>VicRoads</w:t>
      </w:r>
      <w:proofErr w:type="spellEnd"/>
      <w:r w:rsidRPr="0053236A">
        <w:rPr>
          <w:i/>
          <w:u w:val="single"/>
        </w:rPr>
        <w:t xml:space="preserve"> Heavy Vehicle Licensing Access Project (</w:t>
      </w:r>
      <w:r w:rsidR="00F2072F" w:rsidRPr="0053236A">
        <w:rPr>
          <w:i/>
          <w:u w:val="single"/>
        </w:rPr>
        <w:t>HVLAP)</w:t>
      </w:r>
    </w:p>
    <w:p w:rsidR="00F2072F" w:rsidRPr="0053236A" w:rsidRDefault="00F2072F" w:rsidP="00BD49FC">
      <w:pPr>
        <w:pStyle w:val="BodyText2"/>
        <w:spacing w:line="269" w:lineRule="auto"/>
        <w:rPr>
          <w:b w:val="0"/>
          <w:sz w:val="20"/>
        </w:rPr>
      </w:pPr>
    </w:p>
    <w:p w:rsidR="00F2072F" w:rsidRPr="0053236A" w:rsidRDefault="00D61F8A" w:rsidP="00BD49FC">
      <w:pPr>
        <w:pStyle w:val="BodyText2"/>
        <w:spacing w:line="269" w:lineRule="auto"/>
        <w:rPr>
          <w:b w:val="0"/>
          <w:sz w:val="20"/>
        </w:rPr>
      </w:pPr>
      <w:r w:rsidRPr="0053236A">
        <w:rPr>
          <w:b w:val="0"/>
          <w:sz w:val="20"/>
        </w:rPr>
        <w:t xml:space="preserve">This program </w:t>
      </w:r>
      <w:r w:rsidR="006509D3" w:rsidRPr="0053236A">
        <w:rPr>
          <w:b w:val="0"/>
          <w:sz w:val="20"/>
        </w:rPr>
        <w:t xml:space="preserve">is an accelerated licence graduation for </w:t>
      </w:r>
      <w:r w:rsidR="00502292" w:rsidRPr="0053236A">
        <w:rPr>
          <w:b w:val="0"/>
          <w:sz w:val="20"/>
        </w:rPr>
        <w:t>a</w:t>
      </w:r>
      <w:r w:rsidR="003C42D2" w:rsidRPr="0053236A">
        <w:rPr>
          <w:b w:val="0"/>
          <w:sz w:val="20"/>
        </w:rPr>
        <w:t xml:space="preserve"> </w:t>
      </w:r>
      <w:r w:rsidR="006509D3" w:rsidRPr="0053236A">
        <w:rPr>
          <w:b w:val="0"/>
          <w:sz w:val="20"/>
        </w:rPr>
        <w:t>heavy combination vehicle driver. Some</w:t>
      </w:r>
      <w:r w:rsidR="00F2072F" w:rsidRPr="0053236A">
        <w:rPr>
          <w:b w:val="0"/>
          <w:sz w:val="20"/>
        </w:rPr>
        <w:t xml:space="preserve"> of the parameters </w:t>
      </w:r>
      <w:r w:rsidR="002A5C2E" w:rsidRPr="0053236A">
        <w:rPr>
          <w:b w:val="0"/>
          <w:sz w:val="20"/>
        </w:rPr>
        <w:t>for</w:t>
      </w:r>
      <w:r w:rsidR="00F2072F" w:rsidRPr="0053236A">
        <w:rPr>
          <w:b w:val="0"/>
          <w:sz w:val="20"/>
        </w:rPr>
        <w:t xml:space="preserve"> gaining a HC licence u</w:t>
      </w:r>
      <w:r w:rsidR="006509D3" w:rsidRPr="0053236A">
        <w:rPr>
          <w:b w:val="0"/>
          <w:sz w:val="20"/>
        </w:rPr>
        <w:t>sing the HVLAP method, w</w:t>
      </w:r>
      <w:r w:rsidR="002A5C2E" w:rsidRPr="0053236A">
        <w:rPr>
          <w:b w:val="0"/>
          <w:sz w:val="20"/>
        </w:rPr>
        <w:t>ill</w:t>
      </w:r>
      <w:r w:rsidR="006509D3" w:rsidRPr="0053236A">
        <w:rPr>
          <w:b w:val="0"/>
          <w:sz w:val="20"/>
        </w:rPr>
        <w:t xml:space="preserve"> include</w:t>
      </w:r>
      <w:r w:rsidR="00F2072F" w:rsidRPr="0053236A">
        <w:rPr>
          <w:b w:val="0"/>
          <w:sz w:val="20"/>
        </w:rPr>
        <w:t xml:space="preserve"> supervised and non-supervised hours of driving</w:t>
      </w:r>
      <w:r w:rsidR="006509D3" w:rsidRPr="0053236A">
        <w:rPr>
          <w:b w:val="0"/>
          <w:sz w:val="20"/>
        </w:rPr>
        <w:t>,</w:t>
      </w:r>
      <w:r w:rsidR="00F2072F" w:rsidRPr="0053236A">
        <w:rPr>
          <w:b w:val="0"/>
          <w:sz w:val="20"/>
        </w:rPr>
        <w:t xml:space="preserve"> which w</w:t>
      </w:r>
      <w:r w:rsidR="002A5C2E" w:rsidRPr="0053236A">
        <w:rPr>
          <w:b w:val="0"/>
          <w:sz w:val="20"/>
        </w:rPr>
        <w:t>ill</w:t>
      </w:r>
      <w:r w:rsidR="00F2072F" w:rsidRPr="0053236A">
        <w:rPr>
          <w:b w:val="0"/>
          <w:sz w:val="20"/>
        </w:rPr>
        <w:t xml:space="preserve"> then allow the applicant to be assessed for a HC licence.  Essentially, there is the opportunity to obtain a HC licence in 3 to 4 months with plenty of driving exposure, as opposed to 12 months or longer now where there may be little or no driving exposure.</w:t>
      </w:r>
    </w:p>
    <w:p w:rsidR="006509D3" w:rsidRPr="0053236A" w:rsidRDefault="006509D3" w:rsidP="00BD49FC">
      <w:pPr>
        <w:pStyle w:val="BodyText2"/>
        <w:spacing w:line="269" w:lineRule="auto"/>
        <w:rPr>
          <w:b w:val="0"/>
          <w:sz w:val="20"/>
        </w:rPr>
      </w:pPr>
    </w:p>
    <w:p w:rsidR="00F2072F" w:rsidRPr="0053236A" w:rsidRDefault="006509D3" w:rsidP="00BD49FC">
      <w:pPr>
        <w:pStyle w:val="BodyText2"/>
        <w:spacing w:line="269" w:lineRule="auto"/>
        <w:rPr>
          <w:b w:val="0"/>
          <w:sz w:val="20"/>
        </w:rPr>
      </w:pPr>
      <w:r w:rsidRPr="0053236A">
        <w:rPr>
          <w:b w:val="0"/>
          <w:sz w:val="20"/>
        </w:rPr>
        <w:t xml:space="preserve">This program is still in creation. </w:t>
      </w:r>
    </w:p>
    <w:p w:rsidR="000B069A" w:rsidRPr="0053236A" w:rsidRDefault="000B069A" w:rsidP="00741304">
      <w:pPr>
        <w:pStyle w:val="RecommendationStyle"/>
        <w:rPr>
          <w:color w:val="000000" w:themeColor="text1"/>
        </w:rPr>
      </w:pPr>
      <w:bookmarkStart w:id="274" w:name="_Toc334104091"/>
      <w:bookmarkStart w:id="275" w:name="_Toc334107367"/>
      <w:bookmarkStart w:id="276" w:name="_Toc334178308"/>
      <w:bookmarkStart w:id="277" w:name="_Toc334435005"/>
      <w:bookmarkStart w:id="278" w:name="_Toc334602278"/>
      <w:bookmarkStart w:id="279" w:name="_Toc334625138"/>
      <w:bookmarkStart w:id="280" w:name="_Toc334691815"/>
      <w:bookmarkStart w:id="281" w:name="_Toc334702024"/>
      <w:bookmarkEnd w:id="274"/>
      <w:bookmarkEnd w:id="275"/>
      <w:bookmarkEnd w:id="276"/>
      <w:bookmarkEnd w:id="277"/>
      <w:bookmarkEnd w:id="278"/>
      <w:bookmarkEnd w:id="279"/>
      <w:bookmarkEnd w:id="280"/>
      <w:bookmarkEnd w:id="281"/>
    </w:p>
    <w:p w:rsidR="00A023EA" w:rsidRPr="0053236A" w:rsidRDefault="00741304" w:rsidP="00BD49FC">
      <w:pPr>
        <w:pStyle w:val="RecommendationStyle2"/>
        <w:spacing w:line="269" w:lineRule="auto"/>
        <w:jc w:val="left"/>
        <w:rPr>
          <w:color w:val="000000" w:themeColor="text1"/>
        </w:rPr>
      </w:pPr>
      <w:bookmarkStart w:id="282" w:name="_Toc334102284"/>
      <w:bookmarkStart w:id="283" w:name="_Toc334102592"/>
      <w:bookmarkStart w:id="284" w:name="_Toc334104092"/>
      <w:bookmarkStart w:id="285" w:name="_Toc334107368"/>
      <w:bookmarkStart w:id="286" w:name="_Toc334178309"/>
      <w:bookmarkStart w:id="287" w:name="_Toc334435006"/>
      <w:bookmarkStart w:id="288" w:name="_Toc334602279"/>
      <w:bookmarkStart w:id="289" w:name="_Toc334625139"/>
      <w:bookmarkStart w:id="290" w:name="_Toc334691816"/>
      <w:bookmarkStart w:id="291" w:name="_Toc334702025"/>
      <w:bookmarkEnd w:id="282"/>
      <w:bookmarkEnd w:id="283"/>
      <w:r w:rsidRPr="0053236A">
        <w:rPr>
          <w:color w:val="000000" w:themeColor="text1"/>
        </w:rPr>
        <w:t xml:space="preserve">The government should continue to support projects that encourage increased professionalism and </w:t>
      </w:r>
      <w:r w:rsidR="00B064C6" w:rsidRPr="0053236A">
        <w:rPr>
          <w:color w:val="000000" w:themeColor="text1"/>
        </w:rPr>
        <w:t xml:space="preserve">that </w:t>
      </w:r>
      <w:r w:rsidRPr="0053236A">
        <w:rPr>
          <w:color w:val="000000" w:themeColor="text1"/>
        </w:rPr>
        <w:t>attract new workers to the industry.</w:t>
      </w:r>
      <w:bookmarkEnd w:id="284"/>
      <w:bookmarkEnd w:id="285"/>
      <w:bookmarkEnd w:id="286"/>
      <w:bookmarkEnd w:id="287"/>
      <w:bookmarkEnd w:id="288"/>
      <w:bookmarkEnd w:id="289"/>
      <w:bookmarkEnd w:id="290"/>
      <w:bookmarkEnd w:id="291"/>
      <w:r w:rsidRPr="0053236A">
        <w:rPr>
          <w:color w:val="000000" w:themeColor="text1"/>
        </w:rPr>
        <w:t xml:space="preserve">  </w:t>
      </w:r>
    </w:p>
    <w:p w:rsidR="006859F7" w:rsidRPr="0053236A" w:rsidRDefault="006859F7" w:rsidP="00BD49FC">
      <w:pPr>
        <w:pStyle w:val="BodyText2"/>
        <w:spacing w:line="269" w:lineRule="auto"/>
        <w:rPr>
          <w:b w:val="0"/>
          <w:sz w:val="20"/>
        </w:rPr>
      </w:pPr>
    </w:p>
    <w:p w:rsidR="00415126" w:rsidRPr="0053236A" w:rsidRDefault="000A6499" w:rsidP="00915F3F">
      <w:pPr>
        <w:pStyle w:val="Heading1"/>
      </w:pPr>
      <w:bookmarkStart w:id="292" w:name="_Toc334702139"/>
      <w:r w:rsidRPr="0053236A">
        <w:t>Conclusion</w:t>
      </w:r>
      <w:bookmarkEnd w:id="292"/>
    </w:p>
    <w:p w:rsidR="00600132" w:rsidRPr="0053236A" w:rsidRDefault="00600132" w:rsidP="00BD49FC">
      <w:pPr>
        <w:pStyle w:val="BodyText2"/>
        <w:spacing w:line="269" w:lineRule="auto"/>
        <w:rPr>
          <w:b w:val="0"/>
          <w:sz w:val="20"/>
        </w:rPr>
      </w:pPr>
    </w:p>
    <w:p w:rsidR="00413868" w:rsidRPr="00BD49FC" w:rsidRDefault="009D38A1" w:rsidP="00BD49FC">
      <w:pPr>
        <w:pStyle w:val="BodyText2"/>
        <w:spacing w:line="269" w:lineRule="auto"/>
        <w:rPr>
          <w:b w:val="0"/>
          <w:sz w:val="20"/>
        </w:rPr>
      </w:pPr>
      <w:bookmarkStart w:id="293" w:name="_Toc328472443"/>
      <w:bookmarkStart w:id="294" w:name="_Toc328472613"/>
      <w:bookmarkStart w:id="295" w:name="_Toc330200030"/>
      <w:bookmarkStart w:id="296" w:name="_Toc330204905"/>
      <w:bookmarkStart w:id="297" w:name="_Toc333405730"/>
      <w:bookmarkStart w:id="298" w:name="_Toc334102286"/>
      <w:bookmarkStart w:id="299" w:name="_Toc334102594"/>
      <w:bookmarkEnd w:id="293"/>
      <w:bookmarkEnd w:id="294"/>
      <w:bookmarkEnd w:id="295"/>
      <w:bookmarkEnd w:id="296"/>
      <w:bookmarkEnd w:id="297"/>
      <w:bookmarkEnd w:id="298"/>
      <w:bookmarkEnd w:id="299"/>
      <w:r w:rsidRPr="0053236A">
        <w:rPr>
          <w:b w:val="0"/>
          <w:sz w:val="20"/>
        </w:rPr>
        <w:t xml:space="preserve">Without the effort of both government and industry </w:t>
      </w:r>
      <w:r w:rsidR="00ED39AB" w:rsidRPr="0053236A">
        <w:rPr>
          <w:b w:val="0"/>
          <w:sz w:val="20"/>
        </w:rPr>
        <w:t xml:space="preserve">to create policies, </w:t>
      </w:r>
      <w:r w:rsidRPr="0053236A">
        <w:rPr>
          <w:b w:val="0"/>
          <w:sz w:val="20"/>
        </w:rPr>
        <w:t xml:space="preserve">problems attracting workers will not be solved efficiently. Improvements in productivity will not just appear given the </w:t>
      </w:r>
      <w:r w:rsidR="00545151" w:rsidRPr="0053236A">
        <w:rPr>
          <w:b w:val="0"/>
          <w:sz w:val="20"/>
        </w:rPr>
        <w:t xml:space="preserve">pressure industry is </w:t>
      </w:r>
      <w:r w:rsidR="00C414E8" w:rsidRPr="0053236A">
        <w:rPr>
          <w:b w:val="0"/>
          <w:sz w:val="20"/>
        </w:rPr>
        <w:t>under;</w:t>
      </w:r>
      <w:r w:rsidR="00545151" w:rsidRPr="0053236A">
        <w:rPr>
          <w:b w:val="0"/>
          <w:sz w:val="20"/>
        </w:rPr>
        <w:t xml:space="preserve"> there will have to be real action to make working in the trucking industry viable</w:t>
      </w:r>
      <w:r w:rsidR="00ED39AB" w:rsidRPr="0053236A">
        <w:rPr>
          <w:b w:val="0"/>
          <w:sz w:val="20"/>
        </w:rPr>
        <w:t xml:space="preserve"> for under 25’s, women and other potential employees</w:t>
      </w:r>
      <w:r w:rsidR="00545151" w:rsidRPr="0053236A">
        <w:rPr>
          <w:b w:val="0"/>
          <w:sz w:val="20"/>
        </w:rPr>
        <w:t>.</w:t>
      </w:r>
      <w:r w:rsidR="00545151" w:rsidRPr="00BD49FC">
        <w:rPr>
          <w:b w:val="0"/>
          <w:sz w:val="20"/>
        </w:rPr>
        <w:t xml:space="preserve"> </w:t>
      </w:r>
    </w:p>
    <w:p w:rsidR="00ED39AB" w:rsidRDefault="00ED39AB" w:rsidP="00BD49FC">
      <w:pPr>
        <w:pStyle w:val="BodyText2"/>
        <w:spacing w:line="269" w:lineRule="auto"/>
        <w:rPr>
          <w:b w:val="0"/>
          <w:sz w:val="20"/>
        </w:rPr>
      </w:pPr>
    </w:p>
    <w:p w:rsidR="00C414E8" w:rsidRPr="00BD49FC" w:rsidRDefault="00C414E8" w:rsidP="00BD49FC">
      <w:pPr>
        <w:pStyle w:val="BodyText2"/>
        <w:spacing w:line="269" w:lineRule="auto"/>
        <w:rPr>
          <w:b w:val="0"/>
          <w:sz w:val="20"/>
        </w:rPr>
      </w:pPr>
    </w:p>
    <w:sectPr w:rsidR="00C414E8" w:rsidRPr="00BD49FC"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57" w:rsidRDefault="001B0E57" w:rsidP="000F3D9F">
      <w:r>
        <w:separator/>
      </w:r>
    </w:p>
  </w:endnote>
  <w:endnote w:type="continuationSeparator" w:id="0">
    <w:p w:rsidR="001B0E57" w:rsidRDefault="001B0E57"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2A5C2E"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2A5C2E" w:rsidRPr="00E8056B" w:rsidRDefault="002A5C2E" w:rsidP="00E8056B">
    <w:pPr>
      <w:jc w:val="right"/>
      <w:rPr>
        <w:rFonts w:ascii="Arial" w:hAnsi="Arial" w:cs="Arial"/>
        <w:sz w:val="16"/>
        <w:szCs w:val="16"/>
      </w:rPr>
    </w:pPr>
  </w:p>
  <w:p w:rsidR="002A5C2E" w:rsidRPr="00E8056B" w:rsidRDefault="002A5C2E"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2A5C2E" w:rsidRPr="00E8056B" w:rsidRDefault="002A5C2E"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00714204">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sidR="00714204">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E12228">
    <w:pPr>
      <w:pStyle w:val="Footer"/>
      <w:jc w:val="right"/>
    </w:pPr>
    <w:fldSimple w:instr=" PAGE   \* MERGEFORMAT ">
      <w:r w:rsidR="002A5C2E">
        <w:rPr>
          <w:noProof/>
        </w:rPr>
        <w:t>7</w:t>
      </w:r>
    </w:fldSimple>
  </w:p>
  <w:p w:rsidR="002A5C2E" w:rsidRDefault="002A5C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2A5C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2A5C2E" w:rsidRPr="00A91411" w:rsidTr="00D735FF">
      <w:trPr>
        <w:trHeight w:val="278"/>
      </w:trPr>
      <w:tc>
        <w:tcPr>
          <w:tcW w:w="4927" w:type="dxa"/>
          <w:vAlign w:val="center"/>
        </w:tcPr>
        <w:p w:rsidR="002A5C2E" w:rsidRPr="00A91411" w:rsidRDefault="00A2623B" w:rsidP="00DB17ED">
          <w:pPr>
            <w:pStyle w:val="Footer"/>
            <w:rPr>
              <w:rFonts w:ascii="Arial" w:hAnsi="Arial" w:cs="Arial"/>
              <w:sz w:val="14"/>
              <w:szCs w:val="14"/>
            </w:rPr>
          </w:pPr>
          <w:r>
            <w:rPr>
              <w:rFonts w:ascii="Arial" w:hAnsi="Arial" w:cs="Arial"/>
              <w:sz w:val="14"/>
              <w:szCs w:val="14"/>
            </w:rPr>
            <w:t xml:space="preserve">ATA Submission: </w:t>
          </w:r>
          <w:r w:rsidR="002A5C2E" w:rsidRPr="00F25484">
            <w:rPr>
              <w:rFonts w:ascii="Arial" w:hAnsi="Arial" w:cs="Arial"/>
              <w:sz w:val="14"/>
              <w:szCs w:val="14"/>
            </w:rPr>
            <w:t>Future focus: Australia's skills and workforce development needs</w:t>
          </w:r>
        </w:p>
      </w:tc>
      <w:tc>
        <w:tcPr>
          <w:tcW w:w="4927" w:type="dxa"/>
          <w:vAlign w:val="center"/>
        </w:tcPr>
        <w:p w:rsidR="002A5C2E" w:rsidRPr="00A91411" w:rsidRDefault="002A5C2E" w:rsidP="00D735FF">
          <w:pPr>
            <w:pStyle w:val="Footer"/>
            <w:jc w:val="right"/>
            <w:rPr>
              <w:rFonts w:ascii="Arial" w:hAnsi="Arial" w:cs="Arial"/>
              <w:sz w:val="14"/>
              <w:szCs w:val="14"/>
            </w:rPr>
          </w:pPr>
          <w:r w:rsidRPr="00A91411">
            <w:rPr>
              <w:rFonts w:ascii="Arial" w:hAnsi="Arial" w:cs="Arial"/>
              <w:sz w:val="14"/>
              <w:szCs w:val="14"/>
            </w:rPr>
            <w:t xml:space="preserve">Page </w:t>
          </w:r>
          <w:r w:rsidR="00E12228"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E12228" w:rsidRPr="00A91411">
            <w:rPr>
              <w:rFonts w:ascii="Arial" w:hAnsi="Arial" w:cs="Arial"/>
              <w:sz w:val="14"/>
              <w:szCs w:val="14"/>
            </w:rPr>
            <w:fldChar w:fldCharType="separate"/>
          </w:r>
          <w:r w:rsidR="004B5FA9">
            <w:rPr>
              <w:rFonts w:ascii="Arial" w:hAnsi="Arial" w:cs="Arial"/>
              <w:noProof/>
              <w:sz w:val="14"/>
              <w:szCs w:val="14"/>
            </w:rPr>
            <w:t>2</w:t>
          </w:r>
          <w:r w:rsidR="00E12228" w:rsidRPr="00A91411">
            <w:rPr>
              <w:rFonts w:ascii="Arial" w:hAnsi="Arial" w:cs="Arial"/>
              <w:sz w:val="14"/>
              <w:szCs w:val="14"/>
            </w:rPr>
            <w:fldChar w:fldCharType="end"/>
          </w:r>
        </w:p>
      </w:tc>
    </w:tr>
  </w:tbl>
  <w:p w:rsidR="002A5C2E" w:rsidRPr="00A91411" w:rsidRDefault="002A5C2E">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2A5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57" w:rsidRDefault="001B0E57" w:rsidP="000F3D9F">
      <w:r>
        <w:separator/>
      </w:r>
    </w:p>
  </w:footnote>
  <w:footnote w:type="continuationSeparator" w:id="0">
    <w:p w:rsidR="001B0E57" w:rsidRDefault="001B0E57" w:rsidP="000F3D9F">
      <w:r>
        <w:continuationSeparator/>
      </w:r>
    </w:p>
  </w:footnote>
  <w:footnote w:id="1">
    <w:p w:rsidR="002A5C2E" w:rsidRPr="00EA6D50" w:rsidRDefault="002A5C2E" w:rsidP="002A5C2E">
      <w:pPr>
        <w:pStyle w:val="FootnoteText"/>
        <w:spacing w:before="40" w:after="40"/>
        <w:rPr>
          <w:rFonts w:ascii="Arial" w:hAnsi="Arial" w:cs="Arial"/>
          <w:sz w:val="16"/>
          <w:szCs w:val="16"/>
        </w:rPr>
      </w:pPr>
      <w:r w:rsidRPr="00EA6D50">
        <w:rPr>
          <w:rStyle w:val="FootnoteReference"/>
          <w:rFonts w:ascii="Arial" w:hAnsi="Arial" w:cs="Arial"/>
          <w:sz w:val="16"/>
          <w:szCs w:val="16"/>
          <w:vertAlign w:val="baseline"/>
        </w:rPr>
        <w:footnoteRef/>
      </w:r>
      <w:r w:rsidRPr="00EA6D50">
        <w:rPr>
          <w:rFonts w:ascii="Arial" w:hAnsi="Arial" w:cs="Arial"/>
          <w:sz w:val="16"/>
          <w:szCs w:val="16"/>
        </w:rPr>
        <w:t xml:space="preserve"> Department of Transport Victoria, 2010, </w:t>
      </w:r>
      <w:r w:rsidRPr="00EA6D50">
        <w:rPr>
          <w:rFonts w:ascii="Arial" w:hAnsi="Arial" w:cs="Arial"/>
          <w:i/>
          <w:sz w:val="16"/>
          <w:szCs w:val="16"/>
        </w:rPr>
        <w:t>A workforce strategy for road freight drivers</w:t>
      </w:r>
      <w:r w:rsidRPr="00EA6D50">
        <w:rPr>
          <w:rFonts w:ascii="Arial" w:hAnsi="Arial" w:cs="Arial"/>
          <w:sz w:val="16"/>
          <w:szCs w:val="16"/>
        </w:rPr>
        <w:t>, page 4</w:t>
      </w:r>
    </w:p>
  </w:footnote>
  <w:footnote w:id="2">
    <w:p w:rsidR="00BB5312" w:rsidRPr="00EA6D50" w:rsidRDefault="00BB5312">
      <w:pPr>
        <w:pStyle w:val="FootnoteText"/>
        <w:rPr>
          <w:rFonts w:ascii="Arial" w:hAnsi="Arial" w:cs="Arial"/>
          <w:sz w:val="16"/>
          <w:szCs w:val="16"/>
        </w:rPr>
      </w:pPr>
      <w:r w:rsidRPr="00EA6D50">
        <w:rPr>
          <w:rStyle w:val="FootnoteReference"/>
          <w:rFonts w:ascii="Arial" w:hAnsi="Arial" w:cs="Arial"/>
          <w:sz w:val="16"/>
          <w:szCs w:val="16"/>
        </w:rPr>
        <w:footnoteRef/>
      </w:r>
      <w:r w:rsidRPr="00EA6D50">
        <w:rPr>
          <w:rFonts w:ascii="Arial" w:hAnsi="Arial" w:cs="Arial"/>
          <w:sz w:val="16"/>
          <w:szCs w:val="16"/>
        </w:rPr>
        <w:t xml:space="preserve"> </w:t>
      </w:r>
      <w:proofErr w:type="spellStart"/>
      <w:r w:rsidR="00D729B1">
        <w:rPr>
          <w:rFonts w:ascii="Arial" w:hAnsi="Arial" w:cs="Arial"/>
          <w:sz w:val="16"/>
          <w:szCs w:val="16"/>
        </w:rPr>
        <w:t>J.</w:t>
      </w:r>
      <w:r w:rsidR="00D729B1" w:rsidRPr="00D729B1">
        <w:rPr>
          <w:rFonts w:ascii="Arial" w:hAnsi="Arial" w:cs="Arial"/>
          <w:sz w:val="16"/>
          <w:szCs w:val="16"/>
        </w:rPr>
        <w:t>Birdseye</w:t>
      </w:r>
      <w:proofErr w:type="spellEnd"/>
      <w:r w:rsidR="00D729B1" w:rsidRPr="00D729B1">
        <w:rPr>
          <w:rFonts w:ascii="Arial" w:hAnsi="Arial" w:cs="Arial"/>
          <w:sz w:val="16"/>
          <w:szCs w:val="16"/>
        </w:rPr>
        <w:t xml:space="preserve"> </w:t>
      </w:r>
      <w:r w:rsidR="00D729B1">
        <w:rPr>
          <w:rFonts w:ascii="Arial" w:hAnsi="Arial" w:cs="Arial"/>
          <w:sz w:val="16"/>
          <w:szCs w:val="16"/>
        </w:rPr>
        <w:t xml:space="preserve">News and Media, </w:t>
      </w:r>
      <w:r w:rsidR="00D729B1" w:rsidRPr="00D729B1">
        <w:rPr>
          <w:rFonts w:ascii="Arial" w:hAnsi="Arial" w:cs="Arial"/>
          <w:sz w:val="16"/>
          <w:szCs w:val="16"/>
        </w:rPr>
        <w:t>‘women</w:t>
      </w:r>
      <w:r w:rsidR="004B5FA9">
        <w:rPr>
          <w:rFonts w:ascii="Arial" w:hAnsi="Arial" w:cs="Arial"/>
          <w:sz w:val="16"/>
          <w:szCs w:val="16"/>
        </w:rPr>
        <w:t>,</w:t>
      </w:r>
      <w:r w:rsidR="00D729B1" w:rsidRPr="00D729B1">
        <w:rPr>
          <w:rFonts w:ascii="Arial" w:hAnsi="Arial" w:cs="Arial"/>
          <w:sz w:val="16"/>
          <w:szCs w:val="16"/>
        </w:rPr>
        <w:t xml:space="preserve"> an underutilised resource in the transport industry</w:t>
      </w:r>
      <w:r w:rsidR="00D729B1">
        <w:rPr>
          <w:rFonts w:ascii="Arial" w:hAnsi="Arial" w:cs="Arial"/>
          <w:sz w:val="16"/>
          <w:szCs w:val="16"/>
        </w:rPr>
        <w:t>’</w:t>
      </w:r>
      <w:r w:rsidR="00D729B1" w:rsidRPr="00D729B1">
        <w:rPr>
          <w:rFonts w:ascii="Arial" w:hAnsi="Arial" w:cs="Arial"/>
          <w:sz w:val="16"/>
          <w:szCs w:val="16"/>
        </w:rPr>
        <w:t xml:space="preserve"> 09 September 2011 Is</w:t>
      </w:r>
      <w:r w:rsidR="004B5FA9">
        <w:rPr>
          <w:rFonts w:ascii="Arial" w:hAnsi="Arial" w:cs="Arial"/>
          <w:sz w:val="16"/>
          <w:szCs w:val="16"/>
        </w:rPr>
        <w:t>uzu T</w:t>
      </w:r>
      <w:r w:rsidR="00D729B1" w:rsidRPr="00D729B1">
        <w:rPr>
          <w:rFonts w:ascii="Arial" w:hAnsi="Arial" w:cs="Arial"/>
          <w:sz w:val="16"/>
          <w:szCs w:val="16"/>
        </w:rPr>
        <w:t>rucks</w:t>
      </w:r>
    </w:p>
  </w:footnote>
  <w:footnote w:id="3">
    <w:p w:rsidR="002A5C2E" w:rsidRPr="00EA6D50" w:rsidRDefault="002A5C2E" w:rsidP="00BD49FC">
      <w:pPr>
        <w:pStyle w:val="FootnoteText"/>
        <w:spacing w:before="40" w:after="40"/>
        <w:rPr>
          <w:rFonts w:ascii="Arial" w:hAnsi="Arial" w:cs="Arial"/>
          <w:sz w:val="16"/>
          <w:szCs w:val="16"/>
        </w:rPr>
      </w:pPr>
      <w:r w:rsidRPr="00EA6D50">
        <w:rPr>
          <w:rStyle w:val="FootnoteReference"/>
          <w:rFonts w:ascii="Arial" w:hAnsi="Arial" w:cs="Arial"/>
          <w:sz w:val="16"/>
          <w:szCs w:val="16"/>
          <w:vertAlign w:val="baseline"/>
        </w:rPr>
        <w:footnoteRef/>
      </w:r>
      <w:r w:rsidRPr="00EA6D50">
        <w:rPr>
          <w:rFonts w:ascii="Arial" w:hAnsi="Arial" w:cs="Arial"/>
          <w:sz w:val="16"/>
          <w:szCs w:val="16"/>
        </w:rPr>
        <w:t xml:space="preserve"> Department of Transport Victoria, 2010, </w:t>
      </w:r>
      <w:r w:rsidRPr="00EA6D50">
        <w:rPr>
          <w:rFonts w:ascii="Arial" w:hAnsi="Arial" w:cs="Arial"/>
          <w:i/>
          <w:sz w:val="16"/>
          <w:szCs w:val="16"/>
        </w:rPr>
        <w:t>A workforce strategy for road freight drivers</w:t>
      </w:r>
      <w:r w:rsidRPr="00EA6D50">
        <w:rPr>
          <w:rFonts w:ascii="Arial" w:hAnsi="Arial" w:cs="Arial"/>
          <w:sz w:val="16"/>
          <w:szCs w:val="16"/>
        </w:rPr>
        <w:t>, page 17</w:t>
      </w:r>
    </w:p>
  </w:footnote>
  <w:footnote w:id="4">
    <w:p w:rsidR="00094FE3" w:rsidRPr="00EA6D50" w:rsidRDefault="00094FE3">
      <w:pPr>
        <w:pStyle w:val="FootnoteText"/>
        <w:rPr>
          <w:rFonts w:ascii="Arial" w:hAnsi="Arial" w:cs="Arial"/>
          <w:sz w:val="16"/>
          <w:szCs w:val="16"/>
        </w:rPr>
      </w:pPr>
      <w:r w:rsidRPr="00EA6D50">
        <w:rPr>
          <w:rStyle w:val="FootnoteReference"/>
          <w:rFonts w:ascii="Arial" w:hAnsi="Arial" w:cs="Arial"/>
          <w:sz w:val="16"/>
          <w:szCs w:val="16"/>
        </w:rPr>
        <w:footnoteRef/>
      </w:r>
      <w:r w:rsidRPr="00EA6D50">
        <w:rPr>
          <w:rFonts w:ascii="Arial" w:hAnsi="Arial" w:cs="Arial"/>
          <w:sz w:val="16"/>
          <w:szCs w:val="16"/>
        </w:rPr>
        <w:t xml:space="preserve"> The Northern Territory Government - Department of Business ‘Gearing Up the Workforce 2012-2015’</w:t>
      </w:r>
    </w:p>
  </w:footnote>
  <w:footnote w:id="5">
    <w:p w:rsidR="002A5C2E" w:rsidRPr="00EA6D50" w:rsidRDefault="002A5C2E" w:rsidP="00BD49FC">
      <w:pPr>
        <w:pStyle w:val="FootnoteText"/>
        <w:spacing w:before="40" w:after="40"/>
        <w:rPr>
          <w:rFonts w:ascii="Arial" w:hAnsi="Arial" w:cs="Arial"/>
          <w:sz w:val="16"/>
          <w:szCs w:val="16"/>
        </w:rPr>
      </w:pPr>
      <w:r w:rsidRPr="00EA6D50">
        <w:rPr>
          <w:rStyle w:val="FootnoteReference"/>
          <w:rFonts w:ascii="Arial" w:hAnsi="Arial" w:cs="Arial"/>
          <w:sz w:val="16"/>
          <w:szCs w:val="16"/>
          <w:vertAlign w:val="baseline"/>
        </w:rPr>
        <w:footnoteRef/>
      </w:r>
      <w:r w:rsidRPr="00EA6D50">
        <w:rPr>
          <w:rFonts w:ascii="Arial" w:hAnsi="Arial" w:cs="Arial"/>
          <w:sz w:val="16"/>
          <w:szCs w:val="16"/>
        </w:rPr>
        <w:t xml:space="preserve">  </w:t>
      </w:r>
      <w:proofErr w:type="spellStart"/>
      <w:r w:rsidRPr="00EA6D50">
        <w:rPr>
          <w:rFonts w:ascii="Arial" w:hAnsi="Arial" w:cs="Arial"/>
          <w:sz w:val="16"/>
          <w:szCs w:val="16"/>
        </w:rPr>
        <w:t>R.Zivkusic-Aftasi</w:t>
      </w:r>
      <w:proofErr w:type="spellEnd"/>
      <w:r w:rsidRPr="00EA6D50">
        <w:rPr>
          <w:rFonts w:ascii="Arial" w:hAnsi="Arial" w:cs="Arial"/>
          <w:sz w:val="16"/>
          <w:szCs w:val="16"/>
        </w:rPr>
        <w:t xml:space="preserve">, </w:t>
      </w:r>
      <w:proofErr w:type="gramStart"/>
      <w:r w:rsidRPr="00EA6D50">
        <w:rPr>
          <w:rFonts w:ascii="Arial" w:hAnsi="Arial" w:cs="Arial"/>
          <w:sz w:val="16"/>
          <w:szCs w:val="16"/>
        </w:rPr>
        <w:t>It’s</w:t>
      </w:r>
      <w:proofErr w:type="gramEnd"/>
      <w:r w:rsidRPr="00EA6D50">
        <w:rPr>
          <w:rFonts w:ascii="Arial" w:hAnsi="Arial" w:cs="Arial"/>
          <w:sz w:val="16"/>
          <w:szCs w:val="16"/>
        </w:rPr>
        <w:t xml:space="preserve"> A Woman’s World, Supply Chain Review, August 2012. Page 28 - 31 </w:t>
      </w:r>
    </w:p>
  </w:footnote>
  <w:footnote w:id="6">
    <w:p w:rsidR="002A5C2E" w:rsidRPr="00EA6D50" w:rsidRDefault="002A5C2E" w:rsidP="00BD49FC">
      <w:pPr>
        <w:pStyle w:val="FootnoteText"/>
        <w:spacing w:before="40" w:after="40"/>
        <w:rPr>
          <w:rStyle w:val="FootnoteReference"/>
          <w:rFonts w:ascii="Arial" w:hAnsi="Arial" w:cs="Arial"/>
          <w:color w:val="0070C0"/>
          <w:sz w:val="16"/>
          <w:szCs w:val="16"/>
          <w:vertAlign w:val="baseline"/>
        </w:rPr>
      </w:pPr>
      <w:r w:rsidRPr="00EA6D50">
        <w:rPr>
          <w:rStyle w:val="FootnoteReference"/>
          <w:rFonts w:ascii="Arial" w:hAnsi="Arial" w:cs="Arial"/>
          <w:sz w:val="16"/>
          <w:szCs w:val="16"/>
          <w:vertAlign w:val="baseline"/>
        </w:rPr>
        <w:footnoteRef/>
      </w:r>
      <w:r w:rsidRPr="00EA6D50">
        <w:rPr>
          <w:rStyle w:val="FootnoteReference"/>
          <w:rFonts w:ascii="Arial" w:hAnsi="Arial" w:cs="Arial"/>
          <w:sz w:val="16"/>
          <w:szCs w:val="16"/>
          <w:vertAlign w:val="baseline"/>
        </w:rPr>
        <w:t xml:space="preserve"> </w:t>
      </w:r>
      <w:proofErr w:type="spellStart"/>
      <w:r w:rsidRPr="00EA6D50">
        <w:rPr>
          <w:rStyle w:val="FootnoteReference"/>
          <w:rFonts w:ascii="Arial" w:hAnsi="Arial" w:cs="Arial"/>
          <w:sz w:val="16"/>
          <w:szCs w:val="16"/>
          <w:vertAlign w:val="baseline"/>
        </w:rPr>
        <w:t>M</w:t>
      </w:r>
      <w:r w:rsidRPr="00EA6D50">
        <w:rPr>
          <w:rFonts w:ascii="Arial" w:hAnsi="Arial" w:cs="Arial"/>
          <w:sz w:val="16"/>
          <w:szCs w:val="16"/>
        </w:rPr>
        <w:t>.Vassiliadis</w:t>
      </w:r>
      <w:proofErr w:type="spellEnd"/>
      <w:r w:rsidRPr="00EA6D50">
        <w:rPr>
          <w:rFonts w:ascii="Arial" w:hAnsi="Arial" w:cs="Arial"/>
          <w:sz w:val="16"/>
          <w:szCs w:val="16"/>
        </w:rPr>
        <w:t xml:space="preserve">, </w:t>
      </w:r>
      <w:r w:rsidRPr="00EA6D50">
        <w:rPr>
          <w:rFonts w:ascii="Arial" w:hAnsi="Arial" w:cs="Arial"/>
          <w:i/>
          <w:sz w:val="16"/>
          <w:szCs w:val="16"/>
        </w:rPr>
        <w:t>Attracting Women to the driving profession – solution to the approaching driver shortage</w:t>
      </w:r>
      <w:proofErr w:type="gramStart"/>
      <w:r w:rsidRPr="00EA6D50">
        <w:rPr>
          <w:rFonts w:ascii="Arial" w:hAnsi="Arial" w:cs="Arial"/>
          <w:i/>
          <w:sz w:val="16"/>
          <w:szCs w:val="16"/>
        </w:rPr>
        <w:t>?.</w:t>
      </w:r>
      <w:proofErr w:type="gramEnd"/>
      <w:r w:rsidRPr="00EA6D50">
        <w:rPr>
          <w:rFonts w:ascii="Arial" w:hAnsi="Arial" w:cs="Arial"/>
          <w:sz w:val="16"/>
          <w:szCs w:val="16"/>
        </w:rPr>
        <w:t xml:space="preserve"> Corporate news, Volvo Group Global, 2</w:t>
      </w:r>
      <w:r w:rsidRPr="00EA6D50">
        <w:rPr>
          <w:rFonts w:ascii="Arial" w:hAnsi="Arial" w:cs="Arial"/>
          <w:sz w:val="16"/>
          <w:szCs w:val="16"/>
          <w:vertAlign w:val="superscript"/>
        </w:rPr>
        <w:t>nd</w:t>
      </w:r>
      <w:r w:rsidRPr="00EA6D50">
        <w:rPr>
          <w:rFonts w:ascii="Arial" w:hAnsi="Arial" w:cs="Arial"/>
          <w:sz w:val="16"/>
          <w:szCs w:val="16"/>
        </w:rPr>
        <w:t xml:space="preserve"> August 2010</w:t>
      </w:r>
    </w:p>
  </w:footnote>
  <w:footnote w:id="7">
    <w:p w:rsidR="002A5C2E" w:rsidRPr="00EA6D50" w:rsidRDefault="002A5C2E" w:rsidP="00FA6CB0">
      <w:pPr>
        <w:pStyle w:val="FootnoteText"/>
        <w:spacing w:before="40" w:after="40"/>
        <w:rPr>
          <w:rStyle w:val="FootnoteReference"/>
          <w:rFonts w:ascii="Arial" w:hAnsi="Arial" w:cs="Arial"/>
          <w:sz w:val="16"/>
          <w:szCs w:val="16"/>
          <w:vertAlign w:val="baseline"/>
        </w:rPr>
      </w:pPr>
      <w:r w:rsidRPr="00EA6D50">
        <w:rPr>
          <w:rStyle w:val="FootnoteReference"/>
          <w:rFonts w:ascii="Arial" w:hAnsi="Arial" w:cs="Arial"/>
          <w:sz w:val="16"/>
          <w:szCs w:val="16"/>
          <w:vertAlign w:val="baseline"/>
        </w:rPr>
        <w:footnoteRef/>
      </w:r>
      <w:r w:rsidRPr="00EA6D50">
        <w:rPr>
          <w:rStyle w:val="FootnoteReference"/>
          <w:rFonts w:ascii="Arial" w:hAnsi="Arial" w:cs="Arial"/>
          <w:sz w:val="16"/>
          <w:szCs w:val="16"/>
          <w:vertAlign w:val="baseline"/>
        </w:rPr>
        <w:t xml:space="preserve"> </w:t>
      </w:r>
      <w:proofErr w:type="spellStart"/>
      <w:r w:rsidRPr="00EA6D50">
        <w:rPr>
          <w:rFonts w:ascii="Arial" w:hAnsi="Arial" w:cs="Arial"/>
          <w:sz w:val="16"/>
          <w:szCs w:val="16"/>
        </w:rPr>
        <w:t>R.Zivkusic-Aftasi</w:t>
      </w:r>
      <w:proofErr w:type="spellEnd"/>
      <w:r w:rsidRPr="00EA6D50">
        <w:rPr>
          <w:rFonts w:ascii="Arial" w:hAnsi="Arial" w:cs="Arial"/>
          <w:sz w:val="16"/>
          <w:szCs w:val="16"/>
        </w:rPr>
        <w:t xml:space="preserve">, </w:t>
      </w:r>
      <w:proofErr w:type="gramStart"/>
      <w:r w:rsidRPr="00EA6D50">
        <w:rPr>
          <w:rFonts w:ascii="Arial" w:hAnsi="Arial" w:cs="Arial"/>
          <w:sz w:val="16"/>
          <w:szCs w:val="16"/>
        </w:rPr>
        <w:t>It’s</w:t>
      </w:r>
      <w:proofErr w:type="gramEnd"/>
      <w:r w:rsidRPr="00EA6D50">
        <w:rPr>
          <w:rFonts w:ascii="Arial" w:hAnsi="Arial" w:cs="Arial"/>
          <w:sz w:val="16"/>
          <w:szCs w:val="16"/>
        </w:rPr>
        <w:t xml:space="preserve"> A Woman’s World, Supply Chain Review, August 2012. Page 28 - 31</w:t>
      </w:r>
    </w:p>
  </w:footnote>
  <w:footnote w:id="8">
    <w:p w:rsidR="002A5C2E" w:rsidRPr="00EA6D50" w:rsidRDefault="002A5C2E">
      <w:pPr>
        <w:pStyle w:val="FootnoteText"/>
        <w:rPr>
          <w:rFonts w:ascii="Arial" w:hAnsi="Arial" w:cs="Arial"/>
          <w:sz w:val="16"/>
          <w:szCs w:val="16"/>
        </w:rPr>
      </w:pPr>
      <w:r w:rsidRPr="00EA6D50">
        <w:rPr>
          <w:rStyle w:val="FootnoteReference"/>
          <w:rFonts w:ascii="Arial" w:hAnsi="Arial" w:cs="Arial"/>
          <w:sz w:val="16"/>
          <w:szCs w:val="16"/>
        </w:rPr>
        <w:footnoteRef/>
      </w:r>
      <w:r w:rsidRPr="00EA6D50">
        <w:rPr>
          <w:rFonts w:ascii="Arial" w:hAnsi="Arial" w:cs="Arial"/>
          <w:sz w:val="16"/>
          <w:szCs w:val="16"/>
        </w:rPr>
        <w:t xml:space="preserve"> National Transport Insurance, Major Accident Investigation Report, 2011, Page 6</w:t>
      </w:r>
    </w:p>
  </w:footnote>
  <w:footnote w:id="9">
    <w:p w:rsidR="002A5C2E" w:rsidRPr="00EA6D50" w:rsidRDefault="002A5C2E" w:rsidP="00BD49FC">
      <w:pPr>
        <w:pStyle w:val="FootnoteText"/>
        <w:spacing w:before="40" w:after="40"/>
        <w:rPr>
          <w:rStyle w:val="FootnoteReference"/>
          <w:rFonts w:ascii="Arial" w:hAnsi="Arial" w:cs="Arial"/>
          <w:sz w:val="16"/>
          <w:szCs w:val="16"/>
          <w:vertAlign w:val="baseline"/>
        </w:rPr>
      </w:pPr>
      <w:r w:rsidRPr="00EA6D50">
        <w:rPr>
          <w:rStyle w:val="FootnoteReference"/>
          <w:rFonts w:ascii="Arial" w:hAnsi="Arial" w:cs="Arial"/>
          <w:sz w:val="16"/>
          <w:szCs w:val="16"/>
          <w:vertAlign w:val="baseline"/>
        </w:rPr>
        <w:footnoteRef/>
      </w:r>
      <w:r w:rsidRPr="00EA6D50">
        <w:rPr>
          <w:rStyle w:val="FootnoteReference"/>
          <w:rFonts w:ascii="Arial" w:hAnsi="Arial" w:cs="Arial"/>
          <w:sz w:val="16"/>
          <w:szCs w:val="16"/>
          <w:vertAlign w:val="baseline"/>
        </w:rPr>
        <w:t xml:space="preserve"> Transport and </w:t>
      </w:r>
      <w:r w:rsidRPr="00EA6D50">
        <w:rPr>
          <w:rFonts w:ascii="Arial" w:hAnsi="Arial" w:cs="Arial"/>
          <w:sz w:val="16"/>
          <w:szCs w:val="16"/>
        </w:rPr>
        <w:t>L</w:t>
      </w:r>
      <w:r w:rsidRPr="00EA6D50">
        <w:rPr>
          <w:rStyle w:val="FootnoteReference"/>
          <w:rFonts w:ascii="Arial" w:hAnsi="Arial" w:cs="Arial"/>
          <w:sz w:val="16"/>
          <w:szCs w:val="16"/>
          <w:vertAlign w:val="baseline"/>
        </w:rPr>
        <w:t xml:space="preserve">ogistics </w:t>
      </w:r>
      <w:r w:rsidRPr="00EA6D50">
        <w:rPr>
          <w:rFonts w:ascii="Arial" w:hAnsi="Arial" w:cs="Arial"/>
          <w:sz w:val="16"/>
          <w:szCs w:val="16"/>
        </w:rPr>
        <w:t>I</w:t>
      </w:r>
      <w:r w:rsidRPr="00EA6D50">
        <w:rPr>
          <w:rStyle w:val="FootnoteReference"/>
          <w:rFonts w:ascii="Arial" w:hAnsi="Arial" w:cs="Arial"/>
          <w:sz w:val="16"/>
          <w:szCs w:val="16"/>
          <w:vertAlign w:val="baseline"/>
        </w:rPr>
        <w:t xml:space="preserve">ndustry </w:t>
      </w:r>
      <w:r w:rsidRPr="00EA6D50">
        <w:rPr>
          <w:rFonts w:ascii="Arial" w:hAnsi="Arial" w:cs="Arial"/>
          <w:sz w:val="16"/>
          <w:szCs w:val="16"/>
        </w:rPr>
        <w:t>S</w:t>
      </w:r>
      <w:r w:rsidRPr="00EA6D50">
        <w:rPr>
          <w:rStyle w:val="FootnoteReference"/>
          <w:rFonts w:ascii="Arial" w:hAnsi="Arial" w:cs="Arial"/>
          <w:sz w:val="16"/>
          <w:szCs w:val="16"/>
          <w:vertAlign w:val="baseline"/>
        </w:rPr>
        <w:t xml:space="preserve">kills </w:t>
      </w:r>
      <w:r w:rsidRPr="00EA6D50">
        <w:rPr>
          <w:rFonts w:ascii="Arial" w:hAnsi="Arial" w:cs="Arial"/>
          <w:sz w:val="16"/>
          <w:szCs w:val="16"/>
        </w:rPr>
        <w:t>C</w:t>
      </w:r>
      <w:r w:rsidRPr="00EA6D50">
        <w:rPr>
          <w:rStyle w:val="FootnoteReference"/>
          <w:rFonts w:ascii="Arial" w:hAnsi="Arial" w:cs="Arial"/>
          <w:sz w:val="16"/>
          <w:szCs w:val="16"/>
          <w:vertAlign w:val="baseline"/>
        </w:rPr>
        <w:t>ouncil,  Environmental scan logistics management, road transport and warehousing supplement</w:t>
      </w:r>
      <w:r w:rsidR="00FA2450" w:rsidRPr="00EA6D50">
        <w:rPr>
          <w:rStyle w:val="FootnoteReference"/>
          <w:rFonts w:ascii="Arial" w:hAnsi="Arial" w:cs="Arial"/>
          <w:sz w:val="16"/>
          <w:szCs w:val="16"/>
          <w:vertAlign w:val="baseline"/>
        </w:rPr>
        <w:t>,</w:t>
      </w:r>
      <w:r w:rsidRPr="00EA6D50">
        <w:rPr>
          <w:rStyle w:val="FootnoteReference"/>
          <w:rFonts w:ascii="Arial" w:hAnsi="Arial" w:cs="Arial"/>
          <w:sz w:val="16"/>
          <w:szCs w:val="16"/>
          <w:vertAlign w:val="baseline"/>
        </w:rPr>
        <w:t xml:space="preserve"> 2010</w:t>
      </w:r>
      <w:r w:rsidR="00FA2450" w:rsidRPr="00EA6D50">
        <w:rPr>
          <w:rStyle w:val="FootnoteReference"/>
          <w:rFonts w:ascii="Arial" w:hAnsi="Arial" w:cs="Arial"/>
          <w:sz w:val="16"/>
          <w:szCs w:val="16"/>
          <w:vertAlign w:val="baseline"/>
        </w:rPr>
        <w:t>,</w:t>
      </w:r>
      <w:r w:rsidRPr="00EA6D50">
        <w:rPr>
          <w:rStyle w:val="FootnoteReference"/>
          <w:rFonts w:ascii="Arial" w:hAnsi="Arial" w:cs="Arial"/>
          <w:sz w:val="16"/>
          <w:szCs w:val="16"/>
          <w:vertAlign w:val="baseline"/>
        </w:rPr>
        <w:t xml:space="preserve"> page 2 </w:t>
      </w:r>
    </w:p>
  </w:footnote>
  <w:footnote w:id="10">
    <w:p w:rsidR="002A5C2E" w:rsidRPr="00EA6D50" w:rsidRDefault="002A5C2E" w:rsidP="00BD49FC">
      <w:pPr>
        <w:pStyle w:val="FootnoteText"/>
        <w:spacing w:before="40" w:after="40"/>
        <w:rPr>
          <w:rStyle w:val="FootnoteReference"/>
          <w:rFonts w:ascii="Arial" w:hAnsi="Arial" w:cs="Arial"/>
          <w:sz w:val="16"/>
          <w:szCs w:val="16"/>
          <w:vertAlign w:val="baseline"/>
        </w:rPr>
      </w:pPr>
      <w:r w:rsidRPr="00EA6D50">
        <w:rPr>
          <w:rStyle w:val="FootnoteReference"/>
          <w:rFonts w:ascii="Arial" w:hAnsi="Arial" w:cs="Arial"/>
          <w:sz w:val="16"/>
          <w:szCs w:val="16"/>
          <w:vertAlign w:val="baseline"/>
        </w:rPr>
        <w:footnoteRef/>
      </w:r>
      <w:r w:rsidRPr="00EA6D50">
        <w:rPr>
          <w:rStyle w:val="FootnoteReference"/>
          <w:rFonts w:ascii="Arial" w:hAnsi="Arial" w:cs="Arial"/>
          <w:sz w:val="16"/>
          <w:szCs w:val="16"/>
          <w:vertAlign w:val="baseline"/>
        </w:rPr>
        <w:t xml:space="preserve"> </w:t>
      </w:r>
      <w:r w:rsidR="00FA2450" w:rsidRPr="00EA6D50">
        <w:rPr>
          <w:rStyle w:val="FootnoteReference"/>
          <w:rFonts w:ascii="Arial" w:hAnsi="Arial" w:cs="Arial"/>
          <w:sz w:val="16"/>
          <w:szCs w:val="16"/>
          <w:vertAlign w:val="baseline"/>
        </w:rPr>
        <w:t>N</w:t>
      </w:r>
      <w:r w:rsidR="00FA2450" w:rsidRPr="00EA6D50">
        <w:rPr>
          <w:rFonts w:ascii="Arial" w:hAnsi="Arial" w:cs="Arial"/>
          <w:sz w:val="16"/>
          <w:szCs w:val="16"/>
        </w:rPr>
        <w:t>ational Transport Insurance, Major Accident Investigation Report, 2011, page 21</w:t>
      </w:r>
      <w:r w:rsidRPr="00EA6D50">
        <w:rPr>
          <w:rStyle w:val="FootnoteReference"/>
          <w:rFonts w:ascii="Arial" w:hAnsi="Arial" w:cs="Arial"/>
          <w:sz w:val="16"/>
          <w:szCs w:val="16"/>
          <w:vertAlign w:val="baseline"/>
        </w:rPr>
        <w:t xml:space="preserve"> </w:t>
      </w:r>
    </w:p>
  </w:footnote>
  <w:footnote w:id="11">
    <w:p w:rsidR="002A5C2E" w:rsidRPr="00EA6D50" w:rsidRDefault="002A5C2E" w:rsidP="00B13AC3">
      <w:pPr>
        <w:pStyle w:val="FootnoteText"/>
        <w:spacing w:before="40" w:after="40"/>
        <w:rPr>
          <w:rFonts w:ascii="Arial" w:hAnsi="Arial" w:cs="Arial"/>
          <w:sz w:val="16"/>
          <w:szCs w:val="16"/>
        </w:rPr>
      </w:pPr>
      <w:r w:rsidRPr="00EA6D50">
        <w:rPr>
          <w:rStyle w:val="FootnoteReference"/>
          <w:rFonts w:ascii="Arial" w:hAnsi="Arial" w:cs="Arial"/>
          <w:sz w:val="16"/>
          <w:szCs w:val="16"/>
        </w:rPr>
        <w:footnoteRef/>
      </w:r>
      <w:r w:rsidRPr="00EA6D50">
        <w:rPr>
          <w:rFonts w:ascii="Arial" w:hAnsi="Arial" w:cs="Arial"/>
          <w:sz w:val="16"/>
          <w:szCs w:val="16"/>
        </w:rPr>
        <w:t xml:space="preserve"> </w:t>
      </w:r>
      <w:proofErr w:type="spellStart"/>
      <w:r w:rsidR="00FA2450" w:rsidRPr="00EA6D50">
        <w:rPr>
          <w:rFonts w:ascii="Arial" w:hAnsi="Arial" w:cs="Arial"/>
          <w:sz w:val="16"/>
          <w:szCs w:val="16"/>
        </w:rPr>
        <w:t>D.Whistler</w:t>
      </w:r>
      <w:proofErr w:type="spellEnd"/>
      <w:r w:rsidR="00FA2450" w:rsidRPr="00EA6D50">
        <w:rPr>
          <w:rFonts w:ascii="Arial" w:hAnsi="Arial" w:cs="Arial"/>
          <w:sz w:val="16"/>
          <w:szCs w:val="16"/>
        </w:rPr>
        <w:t xml:space="preserve">  ‘Schneider offers $6,000 tuition reimbursement to attract drivers’ Fleet Owner ,25</w:t>
      </w:r>
      <w:r w:rsidR="00FA2450" w:rsidRPr="00EA6D50">
        <w:rPr>
          <w:rFonts w:ascii="Arial" w:hAnsi="Arial" w:cs="Arial"/>
          <w:sz w:val="16"/>
          <w:szCs w:val="16"/>
          <w:vertAlign w:val="superscript"/>
        </w:rPr>
        <w:t>th</w:t>
      </w:r>
      <w:r w:rsidR="00FA2450" w:rsidRPr="00EA6D50">
        <w:rPr>
          <w:rFonts w:ascii="Arial" w:hAnsi="Arial" w:cs="Arial"/>
          <w:sz w:val="16"/>
          <w:szCs w:val="16"/>
        </w:rPr>
        <w:t xml:space="preserve"> July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Pr="00E8056B" w:rsidRDefault="002A5C2E"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2A5C2E" w:rsidRDefault="002A5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2A5C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Pr="0019542E" w:rsidRDefault="002A5C2E"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2E" w:rsidRDefault="002A5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4E0"/>
    <w:multiLevelType w:val="hybridMultilevel"/>
    <w:tmpl w:val="9CCCE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1"/>
  </w:num>
  <w:num w:numId="4">
    <w:abstractNumId w:val="0"/>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attachedTemplate r:id="rId1"/>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2278E9"/>
    <w:rsid w:val="0000052A"/>
    <w:rsid w:val="00001E4D"/>
    <w:rsid w:val="00005E0D"/>
    <w:rsid w:val="00006C53"/>
    <w:rsid w:val="00007CA7"/>
    <w:rsid w:val="000156D1"/>
    <w:rsid w:val="000169A5"/>
    <w:rsid w:val="00020B9C"/>
    <w:rsid w:val="00021886"/>
    <w:rsid w:val="00027E86"/>
    <w:rsid w:val="00035CFC"/>
    <w:rsid w:val="0004081E"/>
    <w:rsid w:val="00040876"/>
    <w:rsid w:val="000447B1"/>
    <w:rsid w:val="00052E9C"/>
    <w:rsid w:val="00056113"/>
    <w:rsid w:val="0006283B"/>
    <w:rsid w:val="00063D15"/>
    <w:rsid w:val="00067698"/>
    <w:rsid w:val="00070737"/>
    <w:rsid w:val="0007542B"/>
    <w:rsid w:val="00075E7B"/>
    <w:rsid w:val="00077364"/>
    <w:rsid w:val="00083C15"/>
    <w:rsid w:val="000848A1"/>
    <w:rsid w:val="00087208"/>
    <w:rsid w:val="00091EB9"/>
    <w:rsid w:val="00093679"/>
    <w:rsid w:val="00094FE3"/>
    <w:rsid w:val="00095C3B"/>
    <w:rsid w:val="000976B9"/>
    <w:rsid w:val="000A2163"/>
    <w:rsid w:val="000A2BCF"/>
    <w:rsid w:val="000A4EB0"/>
    <w:rsid w:val="000A6499"/>
    <w:rsid w:val="000B0410"/>
    <w:rsid w:val="000B069A"/>
    <w:rsid w:val="000B1819"/>
    <w:rsid w:val="000B496C"/>
    <w:rsid w:val="000C0C35"/>
    <w:rsid w:val="000C7BBC"/>
    <w:rsid w:val="000D7CD4"/>
    <w:rsid w:val="000E7B14"/>
    <w:rsid w:val="000F0F7B"/>
    <w:rsid w:val="000F3D9F"/>
    <w:rsid w:val="000F53C2"/>
    <w:rsid w:val="000F566E"/>
    <w:rsid w:val="000F7F6F"/>
    <w:rsid w:val="00103E24"/>
    <w:rsid w:val="001051CB"/>
    <w:rsid w:val="00110610"/>
    <w:rsid w:val="00110A53"/>
    <w:rsid w:val="00114FC5"/>
    <w:rsid w:val="00121A53"/>
    <w:rsid w:val="00125023"/>
    <w:rsid w:val="0013041A"/>
    <w:rsid w:val="001368EB"/>
    <w:rsid w:val="00141274"/>
    <w:rsid w:val="00141395"/>
    <w:rsid w:val="0014300C"/>
    <w:rsid w:val="0014683D"/>
    <w:rsid w:val="00150065"/>
    <w:rsid w:val="00152A71"/>
    <w:rsid w:val="001533F1"/>
    <w:rsid w:val="001552BC"/>
    <w:rsid w:val="00160FE3"/>
    <w:rsid w:val="001611AB"/>
    <w:rsid w:val="00166CBD"/>
    <w:rsid w:val="00176C09"/>
    <w:rsid w:val="001807A8"/>
    <w:rsid w:val="001811B8"/>
    <w:rsid w:val="0019542E"/>
    <w:rsid w:val="00197B9E"/>
    <w:rsid w:val="001A0DC3"/>
    <w:rsid w:val="001A0DEF"/>
    <w:rsid w:val="001A6510"/>
    <w:rsid w:val="001B0529"/>
    <w:rsid w:val="001B0E57"/>
    <w:rsid w:val="001B2CD7"/>
    <w:rsid w:val="001B3675"/>
    <w:rsid w:val="001B3E52"/>
    <w:rsid w:val="001C0C68"/>
    <w:rsid w:val="001C125D"/>
    <w:rsid w:val="001C3659"/>
    <w:rsid w:val="001D2D61"/>
    <w:rsid w:val="001D50C7"/>
    <w:rsid w:val="001D77A8"/>
    <w:rsid w:val="001D7817"/>
    <w:rsid w:val="001E0A75"/>
    <w:rsid w:val="001E474C"/>
    <w:rsid w:val="001E5C29"/>
    <w:rsid w:val="001F1455"/>
    <w:rsid w:val="001F187C"/>
    <w:rsid w:val="002041FF"/>
    <w:rsid w:val="00210088"/>
    <w:rsid w:val="0021270C"/>
    <w:rsid w:val="0021283E"/>
    <w:rsid w:val="002137D3"/>
    <w:rsid w:val="00216CE6"/>
    <w:rsid w:val="002278E9"/>
    <w:rsid w:val="00230DFC"/>
    <w:rsid w:val="002333DB"/>
    <w:rsid w:val="00237081"/>
    <w:rsid w:val="00241C15"/>
    <w:rsid w:val="00243731"/>
    <w:rsid w:val="00250025"/>
    <w:rsid w:val="00252AA9"/>
    <w:rsid w:val="002542D1"/>
    <w:rsid w:val="00254301"/>
    <w:rsid w:val="002543DF"/>
    <w:rsid w:val="00255617"/>
    <w:rsid w:val="00257D05"/>
    <w:rsid w:val="00262C0A"/>
    <w:rsid w:val="002647C3"/>
    <w:rsid w:val="00266881"/>
    <w:rsid w:val="00266915"/>
    <w:rsid w:val="00277981"/>
    <w:rsid w:val="0028399D"/>
    <w:rsid w:val="00291C6F"/>
    <w:rsid w:val="0029355B"/>
    <w:rsid w:val="002938B5"/>
    <w:rsid w:val="00295501"/>
    <w:rsid w:val="00296633"/>
    <w:rsid w:val="00296A47"/>
    <w:rsid w:val="002A061F"/>
    <w:rsid w:val="002A3F63"/>
    <w:rsid w:val="002A4859"/>
    <w:rsid w:val="002A4F45"/>
    <w:rsid w:val="002A5C2E"/>
    <w:rsid w:val="002B0F48"/>
    <w:rsid w:val="002B172B"/>
    <w:rsid w:val="002B3668"/>
    <w:rsid w:val="002B381D"/>
    <w:rsid w:val="002C015C"/>
    <w:rsid w:val="002C1799"/>
    <w:rsid w:val="002C2485"/>
    <w:rsid w:val="002D592D"/>
    <w:rsid w:val="002E226D"/>
    <w:rsid w:val="002E453E"/>
    <w:rsid w:val="002E5D82"/>
    <w:rsid w:val="002E6075"/>
    <w:rsid w:val="002E7897"/>
    <w:rsid w:val="002E7F28"/>
    <w:rsid w:val="002F2F65"/>
    <w:rsid w:val="002F5A71"/>
    <w:rsid w:val="002F632C"/>
    <w:rsid w:val="00302E87"/>
    <w:rsid w:val="00304B46"/>
    <w:rsid w:val="003054ED"/>
    <w:rsid w:val="00306FBF"/>
    <w:rsid w:val="00315333"/>
    <w:rsid w:val="00320AFE"/>
    <w:rsid w:val="00321A43"/>
    <w:rsid w:val="0032308F"/>
    <w:rsid w:val="00325A6C"/>
    <w:rsid w:val="00330F29"/>
    <w:rsid w:val="00336760"/>
    <w:rsid w:val="00342826"/>
    <w:rsid w:val="003533CA"/>
    <w:rsid w:val="00354394"/>
    <w:rsid w:val="0035493A"/>
    <w:rsid w:val="00360759"/>
    <w:rsid w:val="00372137"/>
    <w:rsid w:val="00380998"/>
    <w:rsid w:val="00384772"/>
    <w:rsid w:val="00385F00"/>
    <w:rsid w:val="0039063B"/>
    <w:rsid w:val="00390696"/>
    <w:rsid w:val="003911E4"/>
    <w:rsid w:val="003A4520"/>
    <w:rsid w:val="003B1937"/>
    <w:rsid w:val="003B56E7"/>
    <w:rsid w:val="003B74E4"/>
    <w:rsid w:val="003B7C68"/>
    <w:rsid w:val="003C2311"/>
    <w:rsid w:val="003C42D2"/>
    <w:rsid w:val="003C4664"/>
    <w:rsid w:val="003C6E58"/>
    <w:rsid w:val="003D0AC3"/>
    <w:rsid w:val="003D6F49"/>
    <w:rsid w:val="003E2B20"/>
    <w:rsid w:val="003E7053"/>
    <w:rsid w:val="003F6CA9"/>
    <w:rsid w:val="004008C7"/>
    <w:rsid w:val="00403823"/>
    <w:rsid w:val="00404392"/>
    <w:rsid w:val="00404731"/>
    <w:rsid w:val="004053D4"/>
    <w:rsid w:val="00407EF2"/>
    <w:rsid w:val="004115B6"/>
    <w:rsid w:val="00411877"/>
    <w:rsid w:val="004130C2"/>
    <w:rsid w:val="00413868"/>
    <w:rsid w:val="00415126"/>
    <w:rsid w:val="0042052C"/>
    <w:rsid w:val="00420F75"/>
    <w:rsid w:val="00421306"/>
    <w:rsid w:val="00422BB7"/>
    <w:rsid w:val="00423CCC"/>
    <w:rsid w:val="00424D3E"/>
    <w:rsid w:val="0042557B"/>
    <w:rsid w:val="004263BE"/>
    <w:rsid w:val="00432273"/>
    <w:rsid w:val="004353C2"/>
    <w:rsid w:val="00440231"/>
    <w:rsid w:val="004436EB"/>
    <w:rsid w:val="00445CDC"/>
    <w:rsid w:val="00450FF8"/>
    <w:rsid w:val="00455514"/>
    <w:rsid w:val="00462423"/>
    <w:rsid w:val="004640D1"/>
    <w:rsid w:val="00473A75"/>
    <w:rsid w:val="00475C39"/>
    <w:rsid w:val="00483F2E"/>
    <w:rsid w:val="00484068"/>
    <w:rsid w:val="00487F0F"/>
    <w:rsid w:val="004977DE"/>
    <w:rsid w:val="004A2F6F"/>
    <w:rsid w:val="004B0BF5"/>
    <w:rsid w:val="004B26EB"/>
    <w:rsid w:val="004B3EF6"/>
    <w:rsid w:val="004B509F"/>
    <w:rsid w:val="004B5FA9"/>
    <w:rsid w:val="004B6187"/>
    <w:rsid w:val="004C21BB"/>
    <w:rsid w:val="004C3CC3"/>
    <w:rsid w:val="004C7AD5"/>
    <w:rsid w:val="004C7EE3"/>
    <w:rsid w:val="004D6BAD"/>
    <w:rsid w:val="004E1EBB"/>
    <w:rsid w:val="004E5EA3"/>
    <w:rsid w:val="004F112A"/>
    <w:rsid w:val="004F3B07"/>
    <w:rsid w:val="004F500B"/>
    <w:rsid w:val="004F79DA"/>
    <w:rsid w:val="00501270"/>
    <w:rsid w:val="00502292"/>
    <w:rsid w:val="00503808"/>
    <w:rsid w:val="00504707"/>
    <w:rsid w:val="00510952"/>
    <w:rsid w:val="005223FD"/>
    <w:rsid w:val="00525303"/>
    <w:rsid w:val="0053137B"/>
    <w:rsid w:val="0053194E"/>
    <w:rsid w:val="0053236A"/>
    <w:rsid w:val="00532BFB"/>
    <w:rsid w:val="00533467"/>
    <w:rsid w:val="0053492E"/>
    <w:rsid w:val="005365E0"/>
    <w:rsid w:val="00542877"/>
    <w:rsid w:val="00543163"/>
    <w:rsid w:val="00545151"/>
    <w:rsid w:val="00545CB8"/>
    <w:rsid w:val="00550256"/>
    <w:rsid w:val="005551EA"/>
    <w:rsid w:val="0056179B"/>
    <w:rsid w:val="0056479F"/>
    <w:rsid w:val="00564DAA"/>
    <w:rsid w:val="00565F92"/>
    <w:rsid w:val="0057591D"/>
    <w:rsid w:val="00576ED0"/>
    <w:rsid w:val="00576F0D"/>
    <w:rsid w:val="005773CF"/>
    <w:rsid w:val="00580BDF"/>
    <w:rsid w:val="0058247C"/>
    <w:rsid w:val="00587C8F"/>
    <w:rsid w:val="00593217"/>
    <w:rsid w:val="005A2A86"/>
    <w:rsid w:val="005B0230"/>
    <w:rsid w:val="005B1179"/>
    <w:rsid w:val="005B3729"/>
    <w:rsid w:val="005B4CA8"/>
    <w:rsid w:val="005B68E9"/>
    <w:rsid w:val="005C31A0"/>
    <w:rsid w:val="005C4952"/>
    <w:rsid w:val="005C63F7"/>
    <w:rsid w:val="005D2355"/>
    <w:rsid w:val="005D6CD2"/>
    <w:rsid w:val="005E11FC"/>
    <w:rsid w:val="005E20ED"/>
    <w:rsid w:val="005E28FB"/>
    <w:rsid w:val="005E6294"/>
    <w:rsid w:val="005E6D8B"/>
    <w:rsid w:val="005F1009"/>
    <w:rsid w:val="005F21D1"/>
    <w:rsid w:val="005F4FBC"/>
    <w:rsid w:val="005F5ACC"/>
    <w:rsid w:val="005F69CC"/>
    <w:rsid w:val="00600132"/>
    <w:rsid w:val="006007D6"/>
    <w:rsid w:val="00600AC6"/>
    <w:rsid w:val="00601B01"/>
    <w:rsid w:val="00603655"/>
    <w:rsid w:val="006109E9"/>
    <w:rsid w:val="00610CFE"/>
    <w:rsid w:val="006110D1"/>
    <w:rsid w:val="006244DA"/>
    <w:rsid w:val="00625BAD"/>
    <w:rsid w:val="006278F6"/>
    <w:rsid w:val="00632AA0"/>
    <w:rsid w:val="006331D5"/>
    <w:rsid w:val="0063609C"/>
    <w:rsid w:val="00640DAD"/>
    <w:rsid w:val="00647FBE"/>
    <w:rsid w:val="006509D3"/>
    <w:rsid w:val="00664D33"/>
    <w:rsid w:val="00666A1A"/>
    <w:rsid w:val="00667036"/>
    <w:rsid w:val="0066769B"/>
    <w:rsid w:val="00683D7C"/>
    <w:rsid w:val="006858FF"/>
    <w:rsid w:val="006859F7"/>
    <w:rsid w:val="00686470"/>
    <w:rsid w:val="0069019B"/>
    <w:rsid w:val="00693363"/>
    <w:rsid w:val="0069483A"/>
    <w:rsid w:val="00694C83"/>
    <w:rsid w:val="006A1612"/>
    <w:rsid w:val="006A208A"/>
    <w:rsid w:val="006A52C4"/>
    <w:rsid w:val="006A797E"/>
    <w:rsid w:val="006B36C8"/>
    <w:rsid w:val="006B558F"/>
    <w:rsid w:val="006C38AD"/>
    <w:rsid w:val="006D4D41"/>
    <w:rsid w:val="006F050F"/>
    <w:rsid w:val="006F0C79"/>
    <w:rsid w:val="006F2893"/>
    <w:rsid w:val="00704823"/>
    <w:rsid w:val="007062D8"/>
    <w:rsid w:val="00714204"/>
    <w:rsid w:val="007162A5"/>
    <w:rsid w:val="0071762D"/>
    <w:rsid w:val="00717BAD"/>
    <w:rsid w:val="00725BC0"/>
    <w:rsid w:val="00726797"/>
    <w:rsid w:val="00737149"/>
    <w:rsid w:val="00740005"/>
    <w:rsid w:val="00740DF8"/>
    <w:rsid w:val="00741304"/>
    <w:rsid w:val="007468FB"/>
    <w:rsid w:val="00746BF5"/>
    <w:rsid w:val="007470CF"/>
    <w:rsid w:val="00753F95"/>
    <w:rsid w:val="0075427A"/>
    <w:rsid w:val="0076023A"/>
    <w:rsid w:val="0076304F"/>
    <w:rsid w:val="00774FE0"/>
    <w:rsid w:val="0077582D"/>
    <w:rsid w:val="007802E1"/>
    <w:rsid w:val="00791216"/>
    <w:rsid w:val="00792CEB"/>
    <w:rsid w:val="007940E8"/>
    <w:rsid w:val="00795047"/>
    <w:rsid w:val="007A673A"/>
    <w:rsid w:val="007A69C1"/>
    <w:rsid w:val="007B3B54"/>
    <w:rsid w:val="007B3BE2"/>
    <w:rsid w:val="007B711A"/>
    <w:rsid w:val="007C385B"/>
    <w:rsid w:val="007C3F49"/>
    <w:rsid w:val="007C5AD5"/>
    <w:rsid w:val="007C746E"/>
    <w:rsid w:val="007D608A"/>
    <w:rsid w:val="007E0ABA"/>
    <w:rsid w:val="007E3FCC"/>
    <w:rsid w:val="007E7BC6"/>
    <w:rsid w:val="007E7F34"/>
    <w:rsid w:val="007F0554"/>
    <w:rsid w:val="007F15BB"/>
    <w:rsid w:val="007F3589"/>
    <w:rsid w:val="007F4404"/>
    <w:rsid w:val="007F44BE"/>
    <w:rsid w:val="007F4C48"/>
    <w:rsid w:val="0080211A"/>
    <w:rsid w:val="00804638"/>
    <w:rsid w:val="00821537"/>
    <w:rsid w:val="00823880"/>
    <w:rsid w:val="00825673"/>
    <w:rsid w:val="00825C08"/>
    <w:rsid w:val="0083058C"/>
    <w:rsid w:val="00831AA7"/>
    <w:rsid w:val="00836304"/>
    <w:rsid w:val="00846848"/>
    <w:rsid w:val="00847D7A"/>
    <w:rsid w:val="00850D33"/>
    <w:rsid w:val="00852672"/>
    <w:rsid w:val="00852A83"/>
    <w:rsid w:val="00853473"/>
    <w:rsid w:val="00854D3E"/>
    <w:rsid w:val="00861D20"/>
    <w:rsid w:val="00863B20"/>
    <w:rsid w:val="00871395"/>
    <w:rsid w:val="00872E19"/>
    <w:rsid w:val="00874AAE"/>
    <w:rsid w:val="00875BF1"/>
    <w:rsid w:val="00877FD8"/>
    <w:rsid w:val="008808E3"/>
    <w:rsid w:val="00881A97"/>
    <w:rsid w:val="00882C09"/>
    <w:rsid w:val="00885151"/>
    <w:rsid w:val="00890346"/>
    <w:rsid w:val="00893728"/>
    <w:rsid w:val="008979D4"/>
    <w:rsid w:val="008A5088"/>
    <w:rsid w:val="008B0EEF"/>
    <w:rsid w:val="008B2A89"/>
    <w:rsid w:val="008B4082"/>
    <w:rsid w:val="008B7312"/>
    <w:rsid w:val="008C09D2"/>
    <w:rsid w:val="008C1818"/>
    <w:rsid w:val="008C21E6"/>
    <w:rsid w:val="008C3592"/>
    <w:rsid w:val="008C38B7"/>
    <w:rsid w:val="008C6E07"/>
    <w:rsid w:val="008D3E3D"/>
    <w:rsid w:val="008D42D4"/>
    <w:rsid w:val="008E0E01"/>
    <w:rsid w:val="008E1721"/>
    <w:rsid w:val="008E3865"/>
    <w:rsid w:val="008F11A3"/>
    <w:rsid w:val="0090378D"/>
    <w:rsid w:val="00904039"/>
    <w:rsid w:val="00907971"/>
    <w:rsid w:val="00907A05"/>
    <w:rsid w:val="009100A8"/>
    <w:rsid w:val="009132E3"/>
    <w:rsid w:val="009148AC"/>
    <w:rsid w:val="00914C1D"/>
    <w:rsid w:val="00915F3F"/>
    <w:rsid w:val="0091747C"/>
    <w:rsid w:val="00922A9B"/>
    <w:rsid w:val="00923ADD"/>
    <w:rsid w:val="0093306C"/>
    <w:rsid w:val="00940B60"/>
    <w:rsid w:val="00940D05"/>
    <w:rsid w:val="009433C1"/>
    <w:rsid w:val="00943829"/>
    <w:rsid w:val="00946E17"/>
    <w:rsid w:val="00947278"/>
    <w:rsid w:val="009539FA"/>
    <w:rsid w:val="00960FE0"/>
    <w:rsid w:val="009802CB"/>
    <w:rsid w:val="0098465E"/>
    <w:rsid w:val="00985D31"/>
    <w:rsid w:val="00986804"/>
    <w:rsid w:val="00993BAE"/>
    <w:rsid w:val="00993E39"/>
    <w:rsid w:val="0099546D"/>
    <w:rsid w:val="00997EED"/>
    <w:rsid w:val="009A3853"/>
    <w:rsid w:val="009B0520"/>
    <w:rsid w:val="009B4220"/>
    <w:rsid w:val="009B5742"/>
    <w:rsid w:val="009C3182"/>
    <w:rsid w:val="009C34F3"/>
    <w:rsid w:val="009C5B87"/>
    <w:rsid w:val="009D2F28"/>
    <w:rsid w:val="009D3731"/>
    <w:rsid w:val="009D38A1"/>
    <w:rsid w:val="009E3C08"/>
    <w:rsid w:val="009E77F2"/>
    <w:rsid w:val="009F23BD"/>
    <w:rsid w:val="00A0156A"/>
    <w:rsid w:val="00A023EA"/>
    <w:rsid w:val="00A047CA"/>
    <w:rsid w:val="00A109D4"/>
    <w:rsid w:val="00A12D70"/>
    <w:rsid w:val="00A1430A"/>
    <w:rsid w:val="00A2215A"/>
    <w:rsid w:val="00A23059"/>
    <w:rsid w:val="00A2623B"/>
    <w:rsid w:val="00A300E2"/>
    <w:rsid w:val="00A34465"/>
    <w:rsid w:val="00A35D7E"/>
    <w:rsid w:val="00A37A93"/>
    <w:rsid w:val="00A40847"/>
    <w:rsid w:val="00A444A6"/>
    <w:rsid w:val="00A44995"/>
    <w:rsid w:val="00A45C33"/>
    <w:rsid w:val="00A466B6"/>
    <w:rsid w:val="00A5128C"/>
    <w:rsid w:val="00A57D2F"/>
    <w:rsid w:val="00A57DBC"/>
    <w:rsid w:val="00A674D0"/>
    <w:rsid w:val="00A71BAA"/>
    <w:rsid w:val="00A87317"/>
    <w:rsid w:val="00A91411"/>
    <w:rsid w:val="00A931E9"/>
    <w:rsid w:val="00A94647"/>
    <w:rsid w:val="00AA0C5A"/>
    <w:rsid w:val="00AA2D57"/>
    <w:rsid w:val="00AA7670"/>
    <w:rsid w:val="00AB3269"/>
    <w:rsid w:val="00AB3C78"/>
    <w:rsid w:val="00AB6D11"/>
    <w:rsid w:val="00AC0045"/>
    <w:rsid w:val="00AC4A34"/>
    <w:rsid w:val="00AC5B44"/>
    <w:rsid w:val="00AD29E4"/>
    <w:rsid w:val="00AD51CE"/>
    <w:rsid w:val="00AD6FA9"/>
    <w:rsid w:val="00AD7650"/>
    <w:rsid w:val="00AE1BC2"/>
    <w:rsid w:val="00AE2DD6"/>
    <w:rsid w:val="00AE4A80"/>
    <w:rsid w:val="00AE7959"/>
    <w:rsid w:val="00AF2921"/>
    <w:rsid w:val="00AF440E"/>
    <w:rsid w:val="00B01A6B"/>
    <w:rsid w:val="00B030B3"/>
    <w:rsid w:val="00B05F83"/>
    <w:rsid w:val="00B064C6"/>
    <w:rsid w:val="00B115A2"/>
    <w:rsid w:val="00B13AC3"/>
    <w:rsid w:val="00B13B6B"/>
    <w:rsid w:val="00B15CA5"/>
    <w:rsid w:val="00B210F4"/>
    <w:rsid w:val="00B21270"/>
    <w:rsid w:val="00B31461"/>
    <w:rsid w:val="00B31649"/>
    <w:rsid w:val="00B40005"/>
    <w:rsid w:val="00B43A28"/>
    <w:rsid w:val="00B43E2A"/>
    <w:rsid w:val="00B440EB"/>
    <w:rsid w:val="00B53589"/>
    <w:rsid w:val="00B56443"/>
    <w:rsid w:val="00B57F53"/>
    <w:rsid w:val="00B636DC"/>
    <w:rsid w:val="00B639E5"/>
    <w:rsid w:val="00B818D7"/>
    <w:rsid w:val="00B85678"/>
    <w:rsid w:val="00B867DD"/>
    <w:rsid w:val="00B90EA0"/>
    <w:rsid w:val="00B91BAA"/>
    <w:rsid w:val="00B92C39"/>
    <w:rsid w:val="00B9320E"/>
    <w:rsid w:val="00B93F58"/>
    <w:rsid w:val="00B952B5"/>
    <w:rsid w:val="00BA0CE8"/>
    <w:rsid w:val="00BA19BE"/>
    <w:rsid w:val="00BA1F1D"/>
    <w:rsid w:val="00BA2A76"/>
    <w:rsid w:val="00BA374F"/>
    <w:rsid w:val="00BB48FA"/>
    <w:rsid w:val="00BB5312"/>
    <w:rsid w:val="00BC1B68"/>
    <w:rsid w:val="00BC5ACA"/>
    <w:rsid w:val="00BC5ECE"/>
    <w:rsid w:val="00BD0BA3"/>
    <w:rsid w:val="00BD49FC"/>
    <w:rsid w:val="00BE0BD4"/>
    <w:rsid w:val="00BE391B"/>
    <w:rsid w:val="00BE46AC"/>
    <w:rsid w:val="00BE639D"/>
    <w:rsid w:val="00BF33B0"/>
    <w:rsid w:val="00BF59B2"/>
    <w:rsid w:val="00C00DC1"/>
    <w:rsid w:val="00C061E3"/>
    <w:rsid w:val="00C06240"/>
    <w:rsid w:val="00C119C2"/>
    <w:rsid w:val="00C14967"/>
    <w:rsid w:val="00C14B25"/>
    <w:rsid w:val="00C1627A"/>
    <w:rsid w:val="00C1777A"/>
    <w:rsid w:val="00C24C12"/>
    <w:rsid w:val="00C26E47"/>
    <w:rsid w:val="00C3083F"/>
    <w:rsid w:val="00C31B7A"/>
    <w:rsid w:val="00C32E9F"/>
    <w:rsid w:val="00C33404"/>
    <w:rsid w:val="00C34E14"/>
    <w:rsid w:val="00C364D6"/>
    <w:rsid w:val="00C414E8"/>
    <w:rsid w:val="00C42CE4"/>
    <w:rsid w:val="00C51A84"/>
    <w:rsid w:val="00C531DC"/>
    <w:rsid w:val="00C532F8"/>
    <w:rsid w:val="00C533FE"/>
    <w:rsid w:val="00C54162"/>
    <w:rsid w:val="00C61020"/>
    <w:rsid w:val="00C62631"/>
    <w:rsid w:val="00C65241"/>
    <w:rsid w:val="00C66CB0"/>
    <w:rsid w:val="00C676E5"/>
    <w:rsid w:val="00C7661F"/>
    <w:rsid w:val="00C8621A"/>
    <w:rsid w:val="00C926AD"/>
    <w:rsid w:val="00CA04DC"/>
    <w:rsid w:val="00CA0ADF"/>
    <w:rsid w:val="00CA5938"/>
    <w:rsid w:val="00CB3DBD"/>
    <w:rsid w:val="00CB7123"/>
    <w:rsid w:val="00CB7F0D"/>
    <w:rsid w:val="00CC1DF7"/>
    <w:rsid w:val="00CC28C6"/>
    <w:rsid w:val="00CC4808"/>
    <w:rsid w:val="00CD0400"/>
    <w:rsid w:val="00CE0D2C"/>
    <w:rsid w:val="00CE1B8A"/>
    <w:rsid w:val="00CE4936"/>
    <w:rsid w:val="00CE6205"/>
    <w:rsid w:val="00CF27C4"/>
    <w:rsid w:val="00D06F27"/>
    <w:rsid w:val="00D1102D"/>
    <w:rsid w:val="00D13DF0"/>
    <w:rsid w:val="00D14486"/>
    <w:rsid w:val="00D24520"/>
    <w:rsid w:val="00D262EA"/>
    <w:rsid w:val="00D31703"/>
    <w:rsid w:val="00D40AAD"/>
    <w:rsid w:val="00D47ACC"/>
    <w:rsid w:val="00D51FE7"/>
    <w:rsid w:val="00D600F0"/>
    <w:rsid w:val="00D61332"/>
    <w:rsid w:val="00D61F8A"/>
    <w:rsid w:val="00D6239E"/>
    <w:rsid w:val="00D66A48"/>
    <w:rsid w:val="00D729B1"/>
    <w:rsid w:val="00D73129"/>
    <w:rsid w:val="00D735FF"/>
    <w:rsid w:val="00D73A3C"/>
    <w:rsid w:val="00D77CD3"/>
    <w:rsid w:val="00D813C5"/>
    <w:rsid w:val="00D83999"/>
    <w:rsid w:val="00D84ABE"/>
    <w:rsid w:val="00D84F60"/>
    <w:rsid w:val="00D87B35"/>
    <w:rsid w:val="00D9098B"/>
    <w:rsid w:val="00D91BC7"/>
    <w:rsid w:val="00D9288B"/>
    <w:rsid w:val="00DA2373"/>
    <w:rsid w:val="00DA6F20"/>
    <w:rsid w:val="00DB17ED"/>
    <w:rsid w:val="00DB4087"/>
    <w:rsid w:val="00DC07A6"/>
    <w:rsid w:val="00DC428F"/>
    <w:rsid w:val="00DD04B4"/>
    <w:rsid w:val="00DD2866"/>
    <w:rsid w:val="00DD332A"/>
    <w:rsid w:val="00DD536D"/>
    <w:rsid w:val="00DD6622"/>
    <w:rsid w:val="00DE1245"/>
    <w:rsid w:val="00DE16B2"/>
    <w:rsid w:val="00DE17F9"/>
    <w:rsid w:val="00DE3A75"/>
    <w:rsid w:val="00DE4C92"/>
    <w:rsid w:val="00DE6050"/>
    <w:rsid w:val="00DE65EC"/>
    <w:rsid w:val="00DF54C2"/>
    <w:rsid w:val="00DF5787"/>
    <w:rsid w:val="00DF794F"/>
    <w:rsid w:val="00E02DF9"/>
    <w:rsid w:val="00E12228"/>
    <w:rsid w:val="00E15852"/>
    <w:rsid w:val="00E1630A"/>
    <w:rsid w:val="00E165CA"/>
    <w:rsid w:val="00E23208"/>
    <w:rsid w:val="00E23A7E"/>
    <w:rsid w:val="00E24A15"/>
    <w:rsid w:val="00E24F4E"/>
    <w:rsid w:val="00E25699"/>
    <w:rsid w:val="00E275CC"/>
    <w:rsid w:val="00E3023E"/>
    <w:rsid w:val="00E325CC"/>
    <w:rsid w:val="00E32F40"/>
    <w:rsid w:val="00E34B78"/>
    <w:rsid w:val="00E51FE7"/>
    <w:rsid w:val="00E540E3"/>
    <w:rsid w:val="00E54235"/>
    <w:rsid w:val="00E61488"/>
    <w:rsid w:val="00E6207F"/>
    <w:rsid w:val="00E63547"/>
    <w:rsid w:val="00E8056B"/>
    <w:rsid w:val="00E80CF1"/>
    <w:rsid w:val="00EA1831"/>
    <w:rsid w:val="00EA2204"/>
    <w:rsid w:val="00EA3251"/>
    <w:rsid w:val="00EA3F83"/>
    <w:rsid w:val="00EA6150"/>
    <w:rsid w:val="00EA6D50"/>
    <w:rsid w:val="00EB0C47"/>
    <w:rsid w:val="00EB3E6E"/>
    <w:rsid w:val="00EC4A38"/>
    <w:rsid w:val="00ED2995"/>
    <w:rsid w:val="00ED39AB"/>
    <w:rsid w:val="00EE1FFF"/>
    <w:rsid w:val="00EE2127"/>
    <w:rsid w:val="00EE4129"/>
    <w:rsid w:val="00EF5F37"/>
    <w:rsid w:val="00F16C2D"/>
    <w:rsid w:val="00F17E6F"/>
    <w:rsid w:val="00F2072F"/>
    <w:rsid w:val="00F21CE8"/>
    <w:rsid w:val="00F24FD9"/>
    <w:rsid w:val="00F25484"/>
    <w:rsid w:val="00F26132"/>
    <w:rsid w:val="00F33008"/>
    <w:rsid w:val="00F33089"/>
    <w:rsid w:val="00F35870"/>
    <w:rsid w:val="00F4543E"/>
    <w:rsid w:val="00F51B8C"/>
    <w:rsid w:val="00F52310"/>
    <w:rsid w:val="00F5399F"/>
    <w:rsid w:val="00F70531"/>
    <w:rsid w:val="00F73ACC"/>
    <w:rsid w:val="00F84D4F"/>
    <w:rsid w:val="00F971D6"/>
    <w:rsid w:val="00FA2450"/>
    <w:rsid w:val="00FA321F"/>
    <w:rsid w:val="00FA6CB0"/>
    <w:rsid w:val="00FB5CCE"/>
    <w:rsid w:val="00FC1291"/>
    <w:rsid w:val="00FC1708"/>
    <w:rsid w:val="00FC3859"/>
    <w:rsid w:val="00FC54E7"/>
    <w:rsid w:val="00FC7369"/>
    <w:rsid w:val="00FD3FFC"/>
    <w:rsid w:val="00FD4E53"/>
    <w:rsid w:val="00FD7129"/>
    <w:rsid w:val="00FF0E3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s>
</file>

<file path=word/webSettings.xml><?xml version="1.0" encoding="utf-8"?>
<w:webSettings xmlns:r="http://schemas.openxmlformats.org/officeDocument/2006/relationships" xmlns:w="http://schemas.openxmlformats.org/wordprocessingml/2006/main">
  <w:divs>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rnow.com.au/markbearcampbellbulluss/video/11646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olicy\2012\Submissions\ATA%20Submission%20Pro%20Forma%20-%20MASTERFILE%20-%20Shortc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6417-F2EC-468F-ABAD-AF1AF1F7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Submission Pro Forma - MASTERFILE - Shortcut</Template>
  <TotalTime>371</TotalTime>
  <Pages>1</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26</cp:revision>
  <cp:lastPrinted>2012-09-06T04:44:00Z</cp:lastPrinted>
  <dcterms:created xsi:type="dcterms:W3CDTF">2012-09-05T01:11:00Z</dcterms:created>
  <dcterms:modified xsi:type="dcterms:W3CDTF">2012-09-06T04:44:00Z</dcterms:modified>
</cp:coreProperties>
</file>